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元谋县人民政府关于公布继续执行和废止</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部分行政规范性文件的决定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元政规〔2020〕2号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各乡镇，县级各部门：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为确保国家法制统一，规范行政行为，推进依法行政进程，按照省州人民政府的统一部署，县人民政府对2019年9月30日以前的行政规范性文件进行了全面清理。经过清理，并经十七届县人民政府第78次常务会议讨论，县人民政府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一、对《元谋县农村土地承包经营权流转管理办法》等17件行政规范性文件继续执行。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二、对《元谋县涉农企业奖励办法》等27件行政规范性文件予以废止。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本决定自2020年8月1日起施行。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附件：1.元谋县人民政府决定废止的行政规范性文件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00" w:firstLineChars="5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元谋县人民政府决定继续执行的行政规范性文件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500" w:right="0" w:rightChars="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500" w:right="0" w:rightChars="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2020年6月28日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附件1：元谋县人民政府决定继续执行的行政规范性文件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一、元谋县已购公有住房和经济适用房上市交易实施细则（2001年7月6日元政发〔2001〕71号）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二、元谋县文化旅游资源保护办法（试行）（2005年9月19日元政字〔2005〕81号）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三、元谋县果蔬产品市场准入、准出办法（试行）（2006年11月1日元政字〔2006〕63号）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四、元谋县果蔬产品市场准入、准出办法实施细则（试行）（2006年11月2日元政办发〔2006〕67号）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五、元谋县水土保持世界银行贷款项目实施管理办法（2007年10月19日元政办发〔2007〕54号）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六、元谋县残疾人体育运动比赛成绩奖励暂行办法（2008年5月29日元政办发〔2008〕31号）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七、元谋县优抚对象医疗保障实施细则（2009年1月8日公告〔2009〕第1号）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八、元谋县村级财务规范化管理制度（2009年10月</w:t>
      </w:r>
      <w:r>
        <w:rPr>
          <w:rFonts w:hint="eastAsia" w:ascii="Times New Roman" w:hAnsi="Times New Roman" w:eastAsia="仿宋_GB2312" w:cs="Times New Roman"/>
          <w:i w:val="0"/>
          <w:caps w:val="0"/>
          <w:color w:val="000000"/>
          <w:spacing w:val="0"/>
          <w:sz w:val="32"/>
          <w:szCs w:val="32"/>
          <w:lang w:val="en-US" w:eastAsia="zh-CN"/>
        </w:rPr>
        <w:t>20</w:t>
      </w:r>
      <w:r>
        <w:rPr>
          <w:rFonts w:hint="default" w:ascii="Times New Roman" w:hAnsi="Times New Roman" w:eastAsia="仿宋_GB2312" w:cs="Times New Roman"/>
          <w:i w:val="0"/>
          <w:caps w:val="0"/>
          <w:color w:val="000000"/>
          <w:spacing w:val="0"/>
          <w:sz w:val="32"/>
          <w:szCs w:val="32"/>
        </w:rPr>
        <w:t>日元政字〔2009〕67号）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九、元谋县学前教育管理办法（2011年7月1日公告〔2011〕第5号）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十、元谋县农村土地承包经营权流转管理办法（2013年9月1日公告〔2013〕1号）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十一、元谋县农村土地承包经营权流转工作实施细则（2013年9月1日公告〔2013〕2号）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十二、元谋县城市道路停车泊位管理办法（2014年4月1</w:t>
      </w:r>
      <w:r>
        <w:rPr>
          <w:rFonts w:hint="eastAsia" w:ascii="Times New Roman" w:hAnsi="Times New Roman" w:eastAsia="仿宋_GB2312" w:cs="Times New Roman"/>
          <w:i w:val="0"/>
          <w:caps w:val="0"/>
          <w:color w:val="000000"/>
          <w:spacing w:val="0"/>
          <w:sz w:val="32"/>
          <w:szCs w:val="32"/>
          <w:lang w:val="en-US" w:eastAsia="zh-CN"/>
        </w:rPr>
        <w:t>0</w:t>
      </w:r>
      <w:r>
        <w:rPr>
          <w:rFonts w:hint="default" w:ascii="Times New Roman" w:hAnsi="Times New Roman" w:eastAsia="仿宋_GB2312" w:cs="Times New Roman"/>
          <w:i w:val="0"/>
          <w:caps w:val="0"/>
          <w:color w:val="000000"/>
          <w:spacing w:val="0"/>
          <w:sz w:val="32"/>
          <w:szCs w:val="32"/>
        </w:rPr>
        <w:t>日公告〔2014〕第</w:t>
      </w:r>
      <w:r>
        <w:rPr>
          <w:rFonts w:hint="eastAsia"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十三、元谋县县级储备粮管理办法（2014年9月23日公告〔2014〕第4号）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十四、元谋县坛罐窑水库建设征地移民搬迁安置实施细则（2015年8月7日公告〔2015〕第1号）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十五、元谋县人民政府关于印发元谋县畜禽养殖禁养区限养区划定方案的通知（2018年5月25日元政规</w:t>
      </w:r>
      <w:bookmarkStart w:id="0" w:name="_GoBack"/>
      <w:bookmarkEnd w:id="0"/>
      <w:r>
        <w:rPr>
          <w:rFonts w:hint="default" w:ascii="Times New Roman" w:hAnsi="Times New Roman" w:eastAsia="仿宋_GB2312" w:cs="Times New Roman"/>
          <w:i w:val="0"/>
          <w:caps w:val="0"/>
          <w:color w:val="000000"/>
          <w:spacing w:val="0"/>
          <w:sz w:val="32"/>
          <w:szCs w:val="32"/>
        </w:rPr>
        <w:t>〔2018〕1号）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十六、关于公布修改的规范性文件目录的通告（2018年7月19日第1号）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十七、关于公布调整城镇土地使用税土地等级征税范围的通告（2018年7月20日第2号）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附件2：元谋县人民政府决定废止的行政规范性文件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一、元谋县国家机关事业单位职工退休费用全县统筹暂行办法（1991年8月31日元政发〔1991〕117号）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二、关于划定县城饮用水资源保护区的决定（2001年6月1日元政发〔2001〕49号）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三、元谋县城镇管理暂行规定、元谋县城镇市容和环境卫生管理实施办法、元谋县城镇绿化管理办法、元谋县城区道路照明设施管理细则（2002年1月15日元政发〔2002〕3号）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四、元谋县无公害农产品管理办法（试行）（2003年10月9日元政发〔2003〕161号）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五、元谋县蔬菜外销管理暂行办法（2003年10月9日元政发〔2003〕163号）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六、元谋县国有土地使用权和采矿权出让及出让金收支管理暂行规定（2003年11月8日元政发〔2003〕196号）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七、元马镇大箐河保护管理规定（2005年5月12日元政字〔2005〕35号）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八、元谋县石油价格改革燃油补贴实施办法（2006年5月20日元政字〔2006〕29号）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九、元谋县种子留样备查实施办法（2006年9月18日元政字〔2006〕56号）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十、元谋县涉农企业奖励办法（2007年03月6日元政字〔2007〕14号）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十一、元谋县农药管理规定（2007年8月20日公告〔2007〕第2号）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十二、元谋县城市居民最低生活保障实施办法（2007年11月20日元政字〔2007〕79号）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十三、元谋县城镇退役士兵安置暂行办法（2007年12月27日元政字〔2007〕83号）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十四、元谋县农村医疗救助暂行办法（2008年05月12日元政发〔2008〕20号）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十五、元谋县城镇医疗救助暂行办法（2008年5月12日元政发〔2008〕21号）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十六、元谋县救灾物资管理使用办法（2008年9月2日元政字〔2008〕57号）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十七、元谋县村级公益性事业建设一事一议财政奖补实施办法（试行）（2008年10月22日元政字〔2008〕69号）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十八、元谋县科学技术奖励办法（2009年7月8日元政字〔2009〕40号）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十九、元谋县寒窗助学基金管理规定（2010年4月18日元政字〔2010〕16号）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二十、元谋县被征地农民基本养老保障暂行办法（2011年6月17日县人民政府第4号公告）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二十一、关于印发元谋县县乡级财政偿还准备金管理办法的通知（2011年9月30日元政字〔2011〕47号）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二十二、关于印发元谋县被征地农民参加养老保险实施细则的通知（2011年11月30日元政字〔2011〕50号）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二十三、关于印发加大城乡统筹力度促进农业转移人口转变为城镇居民的实施办法（试行）的通知（2012年5月12日元政办发〔2012〕21号）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二十四、关于印发县公共资源交易监督管理暂行办法（试行）的通知（2012年7月13日元政办发〔2012〕40号）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二十五、关于保留实施的县级部门行政审批项目的决定（2012年10月29日县人民政府第2号公告）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二十六、关于取消和调整部分行政审批项目的决定（2012年10月29日县人民政府第3号公告）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32"/>
          <w:szCs w:val="32"/>
        </w:rPr>
        <w:t>二十七、元谋县土林资源保护规定（2014年12月29日县人民政府第5号公告）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CBAD7"/>
    <w:multiLevelType w:val="singleLevel"/>
    <w:tmpl w:val="A15CBAD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F4F50"/>
    <w:rsid w:val="04A65D40"/>
    <w:rsid w:val="04B679C3"/>
    <w:rsid w:val="059C184B"/>
    <w:rsid w:val="080F63D8"/>
    <w:rsid w:val="092736CC"/>
    <w:rsid w:val="09341458"/>
    <w:rsid w:val="0B0912D7"/>
    <w:rsid w:val="0E426EFF"/>
    <w:rsid w:val="12600A42"/>
    <w:rsid w:val="152D2DCA"/>
    <w:rsid w:val="17765DB7"/>
    <w:rsid w:val="1B2A3078"/>
    <w:rsid w:val="1C060AD2"/>
    <w:rsid w:val="1D5E2951"/>
    <w:rsid w:val="1DEC284C"/>
    <w:rsid w:val="1E6523AC"/>
    <w:rsid w:val="212329E2"/>
    <w:rsid w:val="22440422"/>
    <w:rsid w:val="29D45AD0"/>
    <w:rsid w:val="2A473B36"/>
    <w:rsid w:val="2DD277F4"/>
    <w:rsid w:val="31A15F24"/>
    <w:rsid w:val="339C5932"/>
    <w:rsid w:val="34370F81"/>
    <w:rsid w:val="395347B5"/>
    <w:rsid w:val="39A232A0"/>
    <w:rsid w:val="39E745AA"/>
    <w:rsid w:val="3B5A6BBB"/>
    <w:rsid w:val="3EDA13A6"/>
    <w:rsid w:val="42F058B7"/>
    <w:rsid w:val="436109F6"/>
    <w:rsid w:val="441A38D4"/>
    <w:rsid w:val="474351C9"/>
    <w:rsid w:val="4BC77339"/>
    <w:rsid w:val="4C9236C5"/>
    <w:rsid w:val="5009137E"/>
    <w:rsid w:val="505C172E"/>
    <w:rsid w:val="52F46F0B"/>
    <w:rsid w:val="53D8014D"/>
    <w:rsid w:val="54B15D12"/>
    <w:rsid w:val="55E064E0"/>
    <w:rsid w:val="572C6D10"/>
    <w:rsid w:val="5DC34279"/>
    <w:rsid w:val="608816D1"/>
    <w:rsid w:val="60EF4E7F"/>
    <w:rsid w:val="665233C1"/>
    <w:rsid w:val="6AD9688B"/>
    <w:rsid w:val="6D0E3F22"/>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2012</Words>
  <Characters>2353</Characters>
  <Lines>1</Lines>
  <Paragraphs>1</Paragraphs>
  <TotalTime>11</TotalTime>
  <ScaleCrop>false</ScaleCrop>
  <LinksUpToDate>false</LinksUpToDate>
  <CharactersWithSpaces>2363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