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textAlignment w:val="center"/>
        <w:rPr>
          <w:rFonts w:hint="eastAsia" w:ascii="方正黑体简体" w:hAnsi="方正仿宋简体" w:eastAsia="方正黑体简体" w:cs="方正仿宋简体"/>
          <w:color w:val="000000"/>
          <w:kern w:val="0"/>
          <w:sz w:val="32"/>
          <w:szCs w:val="32"/>
          <w:lang w:bidi="ar"/>
        </w:rPr>
      </w:pPr>
      <w:r>
        <w:rPr>
          <w:rFonts w:hint="eastAsia" w:ascii="方正黑体简体" w:hAnsi="方正仿宋简体" w:eastAsia="方正黑体简体" w:cs="方正仿宋简体"/>
          <w:color w:val="000000"/>
          <w:kern w:val="0"/>
          <w:sz w:val="32"/>
          <w:szCs w:val="32"/>
          <w:lang w:bidi="ar"/>
        </w:rPr>
        <w:t>附件</w:t>
      </w:r>
    </w:p>
    <w:p>
      <w:pPr>
        <w:widowControl/>
        <w:spacing w:line="680" w:lineRule="exact"/>
        <w:jc w:val="center"/>
        <w:textAlignment w:val="center"/>
        <w:rPr>
          <w:rFonts w:hint="eastAsia" w:ascii="方正黑体简体" w:hAnsi="Times New Roman" w:eastAsia="方正小标宋简体"/>
          <w:color w:val="000000"/>
          <w:kern w:val="0"/>
          <w:sz w:val="32"/>
          <w:szCs w:val="32"/>
          <w:lang w:eastAsia="zh-CN" w:bidi="ar"/>
        </w:rPr>
      </w:pPr>
      <w:r>
        <w:rPr>
          <w:rFonts w:hint="eastAsia" w:ascii="方正小标宋简体" w:hAnsi="Times New Roman" w:eastAsia="方正小标宋简体"/>
          <w:color w:val="000000"/>
          <w:kern w:val="0"/>
          <w:sz w:val="44"/>
          <w:szCs w:val="44"/>
          <w:lang w:bidi="ar"/>
        </w:rPr>
        <w:t>20</w:t>
      </w:r>
      <w:r>
        <w:rPr>
          <w:rFonts w:hint="eastAsia" w:ascii="方正小标宋简体" w:hAnsi="Times New Roman" w:eastAsia="方正小标宋简体"/>
          <w:color w:val="000000"/>
          <w:kern w:val="0"/>
          <w:sz w:val="44"/>
          <w:szCs w:val="44"/>
          <w:lang w:val="en-US" w:eastAsia="zh-CN" w:bidi="ar"/>
        </w:rPr>
        <w:t>21</w:t>
      </w:r>
      <w:r>
        <w:rPr>
          <w:rStyle w:val="8"/>
          <w:rFonts w:hint="eastAsia" w:hAnsi="Times New Roman" w:cs="Times New Roman"/>
          <w:sz w:val="44"/>
          <w:szCs w:val="44"/>
          <w:lang w:bidi="ar"/>
        </w:rPr>
        <w:t>年政府工作报告主要工作任务分解立项督查</w:t>
      </w:r>
      <w:r>
        <w:rPr>
          <w:rStyle w:val="8"/>
          <w:rFonts w:hint="eastAsia" w:hAnsi="Times New Roman" w:eastAsia="方正小标宋简体" w:cs="Times New Roman"/>
          <w:sz w:val="44"/>
          <w:szCs w:val="44"/>
          <w:lang w:eastAsia="zh-CN" w:bidi="ar"/>
        </w:rPr>
        <w:t>清单</w:t>
      </w:r>
    </w:p>
    <w:tbl>
      <w:tblPr>
        <w:tblStyle w:val="4"/>
        <w:tblW w:w="14752" w:type="dxa"/>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412"/>
        <w:gridCol w:w="776"/>
        <w:gridCol w:w="7669"/>
        <w:gridCol w:w="1117"/>
        <w:gridCol w:w="1418"/>
        <w:gridCol w:w="2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8" w:hRule="exact"/>
          <w:tblHeader/>
        </w:trPr>
        <w:tc>
          <w:tcPr>
            <w:tcW w:w="9857" w:type="dxa"/>
            <w:gridSpan w:val="3"/>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工作内容</w:t>
            </w:r>
          </w:p>
        </w:tc>
        <w:tc>
          <w:tcPr>
            <w:tcW w:w="1117"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牵头领导</w:t>
            </w:r>
          </w:p>
        </w:tc>
        <w:tc>
          <w:tcPr>
            <w:tcW w:w="1418"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牵头单位</w:t>
            </w:r>
            <w:r>
              <w:rPr>
                <w:rStyle w:val="9"/>
                <w:rFonts w:hint="eastAsia" w:ascii="仿宋_GB2312" w:hAnsi="仿宋_GB2312" w:eastAsia="仿宋_GB2312" w:cs="仿宋_GB2312"/>
                <w:sz w:val="24"/>
                <w:szCs w:val="24"/>
                <w:lang w:bidi="ar"/>
              </w:rPr>
              <w:t xml:space="preserve">     </w:t>
            </w:r>
          </w:p>
        </w:tc>
        <w:tc>
          <w:tcPr>
            <w:tcW w:w="2360"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79" w:hRule="atLeast"/>
        </w:trPr>
        <w:tc>
          <w:tcPr>
            <w:tcW w:w="9857" w:type="dxa"/>
            <w:gridSpan w:val="3"/>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color w:val="00B050"/>
                <w:sz w:val="24"/>
                <w:szCs w:val="24"/>
              </w:rPr>
            </w:pPr>
            <w:r>
              <w:rPr>
                <w:rFonts w:hint="eastAsia" w:ascii="仿宋_GB2312" w:hAnsi="仿宋_GB2312" w:eastAsia="仿宋_GB2312" w:cs="仿宋_GB2312"/>
                <w:color w:val="000000"/>
                <w:sz w:val="24"/>
                <w:szCs w:val="24"/>
              </w:rPr>
              <w:t>1.地区生产总值增长10%以上，固定资产投资增长14%</w:t>
            </w:r>
            <w:r>
              <w:rPr>
                <w:rFonts w:hint="eastAsia" w:ascii="仿宋_GB2312" w:hAnsi="仿宋_GB2312" w:eastAsia="仿宋_GB2312" w:cs="仿宋_GB2312"/>
                <w:color w:val="000000"/>
                <w:sz w:val="24"/>
                <w:szCs w:val="24"/>
                <w:lang w:val="en-US" w:eastAsia="zh-CN"/>
              </w:rPr>
              <w:t>(县发改局牵头）</w:t>
            </w:r>
            <w:r>
              <w:rPr>
                <w:rFonts w:hint="eastAsia" w:ascii="仿宋_GB2312" w:hAnsi="仿宋_GB2312" w:eastAsia="仿宋_GB2312" w:cs="仿宋_GB2312"/>
                <w:color w:val="000000"/>
                <w:sz w:val="24"/>
                <w:szCs w:val="24"/>
              </w:rPr>
              <w:t>，地方一般公共预算收入增长3%</w:t>
            </w:r>
            <w:r>
              <w:rPr>
                <w:rFonts w:hint="eastAsia" w:ascii="仿宋_GB2312" w:hAnsi="仿宋_GB2312" w:eastAsia="仿宋_GB2312" w:cs="仿宋_GB2312"/>
                <w:color w:val="000000"/>
                <w:sz w:val="24"/>
                <w:szCs w:val="24"/>
                <w:lang w:eastAsia="zh-CN"/>
              </w:rPr>
              <w:t>（县财政局牵头）</w:t>
            </w:r>
            <w:r>
              <w:rPr>
                <w:rFonts w:hint="eastAsia" w:ascii="仿宋_GB2312" w:hAnsi="仿宋_GB2312" w:eastAsia="仿宋_GB2312" w:cs="仿宋_GB2312"/>
                <w:color w:val="000000"/>
                <w:sz w:val="24"/>
                <w:szCs w:val="24"/>
              </w:rPr>
              <w:t>，社会消费品零售总额增长11%，外贸进出口总额增长20%</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县工信商务科技局牵头</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，居民消费价格指数涨幅控制在3%左右</w:t>
            </w:r>
            <w:r>
              <w:rPr>
                <w:rFonts w:hint="eastAsia" w:ascii="仿宋_GB2312" w:hAnsi="仿宋_GB2312" w:eastAsia="仿宋_GB2312" w:cs="仿宋_GB2312"/>
                <w:color w:val="000000"/>
                <w:sz w:val="24"/>
                <w:szCs w:val="24"/>
                <w:lang w:eastAsia="zh-CN"/>
              </w:rPr>
              <w:t>（县发改局牵头）</w:t>
            </w:r>
            <w:r>
              <w:rPr>
                <w:rFonts w:hint="eastAsia" w:ascii="仿宋_GB2312" w:hAnsi="仿宋_GB2312" w:eastAsia="仿宋_GB2312" w:cs="仿宋_GB2312"/>
                <w:color w:val="000000"/>
                <w:sz w:val="24"/>
                <w:szCs w:val="24"/>
              </w:rPr>
              <w:t>，城乡居民人均可支配收入与经济增长基本同步</w:t>
            </w:r>
            <w:r>
              <w:rPr>
                <w:rFonts w:hint="eastAsia" w:ascii="仿宋_GB2312" w:hAnsi="仿宋_GB2312" w:eastAsia="仿宋_GB2312" w:cs="仿宋_GB2312"/>
                <w:color w:val="000000"/>
                <w:sz w:val="24"/>
                <w:szCs w:val="24"/>
                <w:lang w:eastAsia="zh-CN"/>
              </w:rPr>
              <w:t>（县财政局、县人社局、县农业农村局按照职责分工牵头负责）</w:t>
            </w:r>
            <w:r>
              <w:rPr>
                <w:rFonts w:hint="eastAsia" w:ascii="仿宋_GB2312" w:hAnsi="仿宋_GB2312" w:eastAsia="仿宋_GB2312" w:cs="仿宋_GB2312"/>
                <w:color w:val="000000"/>
                <w:sz w:val="24"/>
                <w:szCs w:val="24"/>
              </w:rPr>
              <w:t>，城镇新增就业0.34万人以上，城镇调查失业率控制在5.5%以内</w:t>
            </w:r>
            <w:r>
              <w:rPr>
                <w:rFonts w:hint="eastAsia" w:ascii="仿宋_GB2312" w:hAnsi="仿宋_GB2312" w:eastAsia="仿宋_GB2312" w:cs="仿宋_GB2312"/>
                <w:color w:val="000000"/>
                <w:sz w:val="24"/>
                <w:szCs w:val="24"/>
                <w:lang w:eastAsia="zh-CN"/>
              </w:rPr>
              <w:t>（县人社局牵头）</w:t>
            </w:r>
            <w:r>
              <w:rPr>
                <w:rFonts w:hint="eastAsia" w:ascii="仿宋_GB2312" w:hAnsi="仿宋_GB2312" w:eastAsia="仿宋_GB2312" w:cs="仿宋_GB2312"/>
                <w:color w:val="000000"/>
                <w:sz w:val="24"/>
                <w:szCs w:val="24"/>
              </w:rPr>
              <w:t>，粮食产量稳定在9.16万吨</w:t>
            </w:r>
            <w:r>
              <w:rPr>
                <w:rFonts w:hint="eastAsia" w:ascii="仿宋_GB2312" w:hAnsi="仿宋_GB2312" w:eastAsia="仿宋_GB2312" w:cs="仿宋_GB2312"/>
                <w:color w:val="000000"/>
                <w:sz w:val="24"/>
                <w:szCs w:val="24"/>
                <w:lang w:eastAsia="zh-CN"/>
              </w:rPr>
              <w:t>（县农业农村局牵头）</w:t>
            </w:r>
            <w:r>
              <w:rPr>
                <w:rFonts w:hint="eastAsia" w:ascii="仿宋_GB2312" w:hAnsi="仿宋_GB2312" w:eastAsia="仿宋_GB2312" w:cs="仿宋_GB2312"/>
                <w:color w:val="000000"/>
                <w:sz w:val="24"/>
                <w:szCs w:val="24"/>
              </w:rPr>
              <w:t>，单位GDP能耗完成州下达的目标任务</w:t>
            </w:r>
            <w:r>
              <w:rPr>
                <w:rFonts w:hint="eastAsia" w:ascii="仿宋_GB2312" w:hAnsi="仿宋_GB2312" w:eastAsia="仿宋_GB2312" w:cs="仿宋_GB2312"/>
                <w:color w:val="000000"/>
                <w:sz w:val="24"/>
                <w:szCs w:val="24"/>
                <w:lang w:val="en-US" w:eastAsia="zh-CN"/>
              </w:rPr>
              <w:t>(县工信商务科技局、州生态环境局元谋分局牵头）</w:t>
            </w:r>
            <w:r>
              <w:rPr>
                <w:rFonts w:hint="eastAsia" w:ascii="仿宋_GB2312" w:hAnsi="仿宋_GB2312" w:eastAsia="仿宋_GB2312" w:cs="仿宋_GB2312"/>
                <w:color w:val="000000"/>
                <w:sz w:val="24"/>
                <w:szCs w:val="24"/>
              </w:rPr>
              <w:t>。</w:t>
            </w:r>
          </w:p>
        </w:tc>
        <w:tc>
          <w:tcPr>
            <w:tcW w:w="1117"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周应张</w:t>
            </w:r>
          </w:p>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孙绍兴</w:t>
            </w:r>
          </w:p>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张荣</w:t>
            </w:r>
          </w:p>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潘振伟</w:t>
            </w:r>
          </w:p>
        </w:tc>
        <w:tc>
          <w:tcPr>
            <w:tcW w:w="1418"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县发改局、县</w:t>
            </w:r>
            <w:r>
              <w:rPr>
                <w:rFonts w:hint="eastAsia" w:ascii="仿宋_GB2312" w:hAnsi="仿宋_GB2312" w:eastAsia="仿宋_GB2312" w:cs="仿宋_GB2312"/>
                <w:color w:val="000000"/>
                <w:sz w:val="24"/>
                <w:szCs w:val="24"/>
              </w:rPr>
              <w:t>财政局</w:t>
            </w:r>
            <w:r>
              <w:rPr>
                <w:rFonts w:hint="eastAsia" w:ascii="仿宋_GB2312" w:hAnsi="仿宋_GB2312" w:eastAsia="仿宋_GB2312" w:cs="仿宋_GB2312"/>
                <w:color w:val="000000"/>
                <w:sz w:val="24"/>
                <w:szCs w:val="24"/>
                <w:lang w:eastAsia="zh-CN"/>
              </w:rPr>
              <w:t>、县工信商务科技局、县</w:t>
            </w:r>
            <w:r>
              <w:rPr>
                <w:rFonts w:hint="eastAsia" w:ascii="仿宋_GB2312" w:hAnsi="仿宋_GB2312" w:eastAsia="仿宋_GB2312" w:cs="仿宋_GB2312"/>
                <w:color w:val="000000"/>
                <w:sz w:val="24"/>
                <w:szCs w:val="24"/>
              </w:rPr>
              <w:t>人社局、</w:t>
            </w:r>
            <w:r>
              <w:rPr>
                <w:rFonts w:hint="eastAsia" w:ascii="仿宋_GB2312" w:hAnsi="仿宋_GB2312" w:eastAsia="仿宋_GB2312" w:cs="仿宋_GB2312"/>
                <w:color w:val="000000"/>
                <w:sz w:val="24"/>
                <w:szCs w:val="24"/>
                <w:lang w:eastAsia="zh-CN"/>
              </w:rPr>
              <w:t>县</w:t>
            </w:r>
            <w:r>
              <w:rPr>
                <w:rFonts w:hint="eastAsia" w:ascii="仿宋_GB2312" w:hAnsi="仿宋_GB2312" w:eastAsia="仿宋_GB2312" w:cs="仿宋_GB2312"/>
                <w:color w:val="000000"/>
                <w:sz w:val="24"/>
                <w:szCs w:val="24"/>
              </w:rPr>
              <w:t>农业</w:t>
            </w:r>
            <w:r>
              <w:rPr>
                <w:rFonts w:hint="eastAsia" w:ascii="仿宋_GB2312" w:hAnsi="仿宋_GB2312" w:eastAsia="仿宋_GB2312" w:cs="仿宋_GB2312"/>
                <w:color w:val="000000"/>
                <w:sz w:val="24"/>
                <w:szCs w:val="24"/>
                <w:lang w:eastAsia="zh-CN"/>
              </w:rPr>
              <w:t>农村</w:t>
            </w:r>
            <w:r>
              <w:rPr>
                <w:rFonts w:hint="eastAsia" w:ascii="仿宋_GB2312" w:hAnsi="仿宋_GB2312" w:eastAsia="仿宋_GB2312" w:cs="仿宋_GB2312"/>
                <w:color w:val="000000"/>
                <w:sz w:val="24"/>
                <w:szCs w:val="24"/>
              </w:rPr>
              <w:t>局</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州</w:t>
            </w:r>
            <w:r>
              <w:rPr>
                <w:rFonts w:hint="eastAsia" w:ascii="仿宋_GB2312" w:hAnsi="仿宋_GB2312" w:eastAsia="仿宋_GB2312" w:cs="仿宋_GB2312"/>
                <w:color w:val="000000"/>
                <w:sz w:val="24"/>
                <w:szCs w:val="24"/>
                <w:lang w:eastAsia="zh-CN"/>
              </w:rPr>
              <w:t>生态环境局元谋分</w:t>
            </w:r>
            <w:r>
              <w:rPr>
                <w:rFonts w:hint="eastAsia" w:ascii="仿宋_GB2312" w:hAnsi="仿宋_GB2312" w:eastAsia="仿宋_GB2312" w:cs="仿宋_GB2312"/>
                <w:color w:val="000000"/>
                <w:sz w:val="24"/>
                <w:szCs w:val="24"/>
              </w:rPr>
              <w:t>局</w:t>
            </w:r>
          </w:p>
        </w:tc>
        <w:tc>
          <w:tcPr>
            <w:tcW w:w="2360" w:type="dxa"/>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县</w:t>
            </w:r>
            <w:r>
              <w:rPr>
                <w:rFonts w:hint="eastAsia" w:ascii="仿宋_GB2312" w:hAnsi="仿宋_GB2312" w:eastAsia="仿宋_GB2312" w:cs="仿宋_GB2312"/>
                <w:color w:val="000000"/>
                <w:sz w:val="24"/>
                <w:szCs w:val="24"/>
              </w:rPr>
              <w:t>级有关部门，各</w:t>
            </w:r>
            <w:r>
              <w:rPr>
                <w:rFonts w:hint="eastAsia" w:ascii="仿宋_GB2312" w:hAnsi="仿宋_GB2312" w:eastAsia="仿宋_GB2312" w:cs="仿宋_GB2312"/>
                <w:color w:val="000000"/>
                <w:sz w:val="24"/>
                <w:szCs w:val="24"/>
                <w:lang w:eastAsia="zh-CN"/>
              </w:rPr>
              <w:t>乡镇</w:t>
            </w:r>
            <w:r>
              <w:rPr>
                <w:rFonts w:hint="eastAsia" w:ascii="仿宋_GB2312" w:hAnsi="仿宋_GB2312" w:eastAsia="仿宋_GB2312" w:cs="仿宋_GB2312"/>
                <w:color w:val="000000"/>
                <w:sz w:val="24"/>
                <w:szCs w:val="24"/>
              </w:rPr>
              <w:t>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11" w:hRule="atLeast"/>
        </w:trPr>
        <w:tc>
          <w:tcPr>
            <w:tcW w:w="1412" w:type="dxa"/>
            <w:vMerge w:val="restart"/>
            <w:noWrap w:val="0"/>
            <w:vAlign w:val="center"/>
          </w:tcPr>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pStyle w:val="2"/>
              <w:tabs>
                <w:tab w:val="center" w:pos="4153"/>
                <w:tab w:val="right" w:pos="8306"/>
              </w:tabs>
              <w:rPr>
                <w:rFonts w:hint="eastAsia" w:ascii="仿宋_GB2312" w:hAnsi="仿宋_GB2312" w:eastAsia="仿宋_GB2312" w:cs="仿宋_GB2312"/>
                <w:color w:val="000000"/>
                <w:sz w:val="24"/>
                <w:szCs w:val="24"/>
                <w:lang w:eastAsia="zh-CN"/>
              </w:rPr>
            </w:pPr>
          </w:p>
          <w:p>
            <w:pPr>
              <w:pStyle w:val="2"/>
              <w:tabs>
                <w:tab w:val="center" w:pos="4153"/>
                <w:tab w:val="right" w:pos="8306"/>
              </w:tabs>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一、围绕打造“重要枢纽”，着力推动经济高质量发展</w:t>
            </w: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pStyle w:val="2"/>
              <w:tabs>
                <w:tab w:val="center" w:pos="4153"/>
                <w:tab w:val="right" w:pos="8306"/>
              </w:tabs>
              <w:rPr>
                <w:rFonts w:hint="eastAsia"/>
                <w:lang w:eastAsia="zh-CN"/>
              </w:rPr>
            </w:pPr>
          </w:p>
          <w:p>
            <w:pPr>
              <w:pStyle w:val="2"/>
              <w:tabs>
                <w:tab w:val="center" w:pos="4153"/>
                <w:tab w:val="right" w:pos="8306"/>
              </w:tabs>
              <w:rPr>
                <w:rFonts w:hint="eastAsia"/>
                <w:lang w:eastAsia="zh-CN"/>
              </w:rPr>
            </w:pPr>
          </w:p>
          <w:p>
            <w:pPr>
              <w:pStyle w:val="2"/>
              <w:tabs>
                <w:tab w:val="center" w:pos="4153"/>
                <w:tab w:val="right" w:pos="8306"/>
              </w:tabs>
              <w:rPr>
                <w:rFonts w:hint="eastAsia"/>
                <w:lang w:eastAsia="zh-CN"/>
              </w:rPr>
            </w:pPr>
          </w:p>
          <w:p>
            <w:pPr>
              <w:pStyle w:val="2"/>
              <w:tabs>
                <w:tab w:val="center" w:pos="4153"/>
                <w:tab w:val="right" w:pos="8306"/>
              </w:tabs>
              <w:rPr>
                <w:rFonts w:hint="eastAsia"/>
                <w:lang w:eastAsia="zh-CN"/>
              </w:rPr>
            </w:pPr>
          </w:p>
          <w:p>
            <w:pPr>
              <w:pStyle w:val="2"/>
              <w:tabs>
                <w:tab w:val="center" w:pos="4153"/>
                <w:tab w:val="right" w:pos="8306"/>
              </w:tabs>
              <w:rPr>
                <w:rFonts w:hint="eastAsia"/>
                <w:lang w:eastAsia="zh-CN"/>
              </w:rPr>
            </w:pPr>
          </w:p>
          <w:p>
            <w:pPr>
              <w:pStyle w:val="2"/>
              <w:tabs>
                <w:tab w:val="center" w:pos="4153"/>
                <w:tab w:val="right" w:pos="8306"/>
              </w:tabs>
              <w:rPr>
                <w:rFonts w:hint="eastAsia"/>
                <w:lang w:eastAsia="zh-CN"/>
              </w:rPr>
            </w:pPr>
          </w:p>
          <w:p>
            <w:pPr>
              <w:pStyle w:val="2"/>
              <w:tabs>
                <w:tab w:val="center" w:pos="4153"/>
                <w:tab w:val="right" w:pos="8306"/>
              </w:tabs>
              <w:rPr>
                <w:rFonts w:hint="eastAsia"/>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一、围绕打造“重要枢纽”，着力推动经济高质量发展</w:t>
            </w: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eastAsia="zh-CN"/>
              </w:rPr>
            </w:pPr>
          </w:p>
          <w:p>
            <w:pPr>
              <w:pStyle w:val="2"/>
              <w:tabs>
                <w:tab w:val="center" w:pos="4153"/>
                <w:tab w:val="right" w:pos="8306"/>
              </w:tabs>
              <w:rPr>
                <w:rFonts w:hint="eastAsia" w:ascii="仿宋_GB2312" w:hAnsi="仿宋_GB2312" w:eastAsia="仿宋_GB2312" w:cs="仿宋_GB2312"/>
                <w:color w:val="000000"/>
                <w:sz w:val="24"/>
                <w:szCs w:val="24"/>
                <w:lang w:eastAsia="zh-CN"/>
              </w:rPr>
            </w:pPr>
          </w:p>
          <w:p>
            <w:pPr>
              <w:pStyle w:val="2"/>
              <w:tabs>
                <w:tab w:val="center" w:pos="4153"/>
                <w:tab w:val="right" w:pos="8306"/>
              </w:tabs>
              <w:rPr>
                <w:rFonts w:hint="eastAsia" w:ascii="仿宋_GB2312" w:hAnsi="仿宋_GB2312" w:eastAsia="仿宋_GB2312" w:cs="仿宋_GB2312"/>
                <w:color w:val="000000"/>
                <w:sz w:val="24"/>
                <w:szCs w:val="24"/>
                <w:lang w:eastAsia="zh-CN"/>
              </w:rPr>
            </w:pPr>
          </w:p>
          <w:p>
            <w:pPr>
              <w:pStyle w:val="2"/>
              <w:tabs>
                <w:tab w:val="center" w:pos="4153"/>
                <w:tab w:val="right" w:pos="8306"/>
              </w:tabs>
              <w:rPr>
                <w:rFonts w:hint="eastAsia" w:ascii="仿宋_GB2312" w:hAnsi="仿宋_GB2312" w:eastAsia="仿宋_GB2312" w:cs="仿宋_GB2312"/>
                <w:color w:val="000000"/>
                <w:sz w:val="24"/>
                <w:szCs w:val="24"/>
                <w:lang w:eastAsia="zh-CN"/>
              </w:rPr>
            </w:pPr>
          </w:p>
          <w:p>
            <w:pPr>
              <w:pStyle w:val="2"/>
              <w:tabs>
                <w:tab w:val="center" w:pos="4153"/>
                <w:tab w:val="right" w:pos="8306"/>
              </w:tabs>
              <w:rPr>
                <w:rFonts w:hint="eastAsia" w:ascii="仿宋_GB2312" w:hAnsi="仿宋_GB2312" w:eastAsia="仿宋_GB2312" w:cs="仿宋_GB2312"/>
                <w:color w:val="000000"/>
                <w:sz w:val="24"/>
                <w:szCs w:val="24"/>
                <w:lang w:eastAsia="zh-CN"/>
              </w:rPr>
            </w:pPr>
          </w:p>
          <w:p>
            <w:pPr>
              <w:pStyle w:val="2"/>
              <w:tabs>
                <w:tab w:val="center" w:pos="4153"/>
                <w:tab w:val="right" w:pos="8306"/>
              </w:tabs>
              <w:rPr>
                <w:rFonts w:hint="eastAsia" w:ascii="仿宋_GB2312" w:hAnsi="仿宋_GB2312" w:eastAsia="仿宋_GB2312" w:cs="仿宋_GB2312"/>
                <w:color w:val="000000"/>
                <w:sz w:val="24"/>
                <w:szCs w:val="24"/>
                <w:lang w:eastAsia="zh-CN"/>
              </w:rPr>
            </w:pPr>
          </w:p>
          <w:p>
            <w:pPr>
              <w:keepNext w:val="0"/>
              <w:keepLines w:val="0"/>
              <w:pageBreakBefore w:val="0"/>
              <w:kinsoku/>
              <w:wordWrap/>
              <w:overflowPunct/>
              <w:topLinePunct w:val="0"/>
              <w:bidi w:val="0"/>
              <w:spacing w:line="320" w:lineRule="exact"/>
              <w:ind w:right="0" w:rightChars="0"/>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一、围绕打造“重要枢纽”，着力推动经济高质量发展</w:t>
            </w:r>
          </w:p>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rPr>
            </w:pPr>
          </w:p>
        </w:tc>
        <w:tc>
          <w:tcPr>
            <w:tcW w:w="776"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eastAsia="zh-CN"/>
              </w:rPr>
            </w:pPr>
          </w:p>
          <w:p>
            <w:pPr>
              <w:pStyle w:val="2"/>
              <w:tabs>
                <w:tab w:val="center" w:pos="4153"/>
                <w:tab w:val="right" w:pos="8306"/>
              </w:tabs>
              <w:rPr>
                <w:rFonts w:hint="eastAsia"/>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全力以赴稳增长，持续做好“六稳”工作、落实“六保”任务</w:t>
            </w:r>
          </w:p>
        </w:tc>
        <w:tc>
          <w:tcPr>
            <w:tcW w:w="7669"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lang w:eastAsia="zh-CN"/>
              </w:rPr>
              <w:t>加大援企稳岗、劳动力技能培训力度，实现城镇失业人员再就业1620人，新增农村劳动力转移就业5800人。</w:t>
            </w:r>
          </w:p>
        </w:tc>
        <w:tc>
          <w:tcPr>
            <w:tcW w:w="1117"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潘振伟</w:t>
            </w:r>
          </w:p>
        </w:tc>
        <w:tc>
          <w:tcPr>
            <w:tcW w:w="1418"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县人社局</w:t>
            </w:r>
          </w:p>
        </w:tc>
        <w:tc>
          <w:tcPr>
            <w:tcW w:w="2360"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75" w:hRule="atLeast"/>
        </w:trPr>
        <w:tc>
          <w:tcPr>
            <w:tcW w:w="1412"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pPr>
          </w:p>
        </w:tc>
        <w:tc>
          <w:tcPr>
            <w:tcW w:w="776"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eastAsia="zh-CN"/>
              </w:rPr>
            </w:pPr>
          </w:p>
        </w:tc>
        <w:tc>
          <w:tcPr>
            <w:tcW w:w="7669"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持续发力稳投资，抓实“十四五”重点项目库编制，建立健全项目推进机制，不断厚植高质量发展新动能。扩大社会保障覆盖面，提高社会救助水平，做到基本民生应保尽保。继续落实减税降费、惠企稳企等政策措施，加大金融支持力度，年内净增市场主体1450户，新增省级成长型中小企业2户，新增规模以上工业企业1户，规模以上工业增加值增长18%，民营经济占国民经济比重达50%以上</w:t>
            </w:r>
            <w:r>
              <w:rPr>
                <w:rFonts w:hint="eastAsia" w:ascii="仿宋_GB2312" w:hAnsi="仿宋_GB2312" w:eastAsia="仿宋_GB2312" w:cs="仿宋_GB2312"/>
                <w:color w:val="000000"/>
                <w:sz w:val="24"/>
                <w:szCs w:val="24"/>
                <w:lang w:eastAsia="zh-CN"/>
              </w:rPr>
              <w:t>。</w:t>
            </w:r>
          </w:p>
        </w:tc>
        <w:tc>
          <w:tcPr>
            <w:tcW w:w="1117"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周应张</w:t>
            </w:r>
          </w:p>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孙绍兴</w:t>
            </w:r>
          </w:p>
        </w:tc>
        <w:tc>
          <w:tcPr>
            <w:tcW w:w="1418"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县发改局、县工信商务科技局、</w:t>
            </w:r>
            <w:r>
              <w:rPr>
                <w:rFonts w:hint="eastAsia" w:ascii="仿宋_GB2312" w:hAnsi="仿宋_GB2312" w:eastAsia="仿宋_GB2312" w:cs="仿宋_GB2312"/>
                <w:color w:val="000000"/>
                <w:sz w:val="24"/>
                <w:szCs w:val="24"/>
                <w:lang w:val="en-US" w:eastAsia="zh-CN"/>
              </w:rPr>
              <w:t>县市场监管局、县税务局、县人行</w:t>
            </w:r>
          </w:p>
        </w:tc>
        <w:tc>
          <w:tcPr>
            <w:tcW w:w="2360"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县民政局、县医保局、县人社局、</w:t>
            </w:r>
            <w:r>
              <w:rPr>
                <w:rFonts w:hint="eastAsia" w:ascii="仿宋_GB2312" w:hAnsi="仿宋_GB2312" w:eastAsia="仿宋_GB2312" w:cs="仿宋_GB2312"/>
                <w:color w:val="000000"/>
                <w:sz w:val="24"/>
                <w:szCs w:val="24"/>
                <w:lang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01" w:hRule="atLeast"/>
        </w:trPr>
        <w:tc>
          <w:tcPr>
            <w:tcW w:w="1412"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Times New Roman" w:eastAsia="仿宋_GB2312"/>
                <w:color w:val="00B050"/>
                <w:sz w:val="24"/>
                <w:szCs w:val="24"/>
                <w:lang w:val="en-US" w:eastAsia="zh-CN"/>
              </w:rPr>
            </w:pPr>
          </w:p>
        </w:tc>
        <w:tc>
          <w:tcPr>
            <w:tcW w:w="776"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669"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lang w:eastAsia="zh-CN"/>
              </w:rPr>
              <w:t>稳定粮食生产，粮食播种面积稳定在26万亩，持续提升生猪产能，出栏生猪24万头，确保口粮绝对安全、农产品稳价保供、煤电油气安全稳定供应。</w:t>
            </w:r>
          </w:p>
        </w:tc>
        <w:tc>
          <w:tcPr>
            <w:tcW w:w="1117"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周应张张</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荣</w:t>
            </w:r>
          </w:p>
        </w:tc>
        <w:tc>
          <w:tcPr>
            <w:tcW w:w="1418"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县发改局、县农业农村局</w:t>
            </w:r>
          </w:p>
        </w:tc>
        <w:tc>
          <w:tcPr>
            <w:tcW w:w="2360"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08" w:hRule="atLeast"/>
        </w:trPr>
        <w:tc>
          <w:tcPr>
            <w:tcW w:w="1412" w:type="dxa"/>
            <w:vMerge w:val="continue"/>
            <w:noWrap w:val="0"/>
            <w:vAlign w:val="center"/>
          </w:tcPr>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lang w:val="en-US" w:eastAsia="zh-CN"/>
              </w:rPr>
            </w:pPr>
          </w:p>
        </w:tc>
        <w:tc>
          <w:tcPr>
            <w:tcW w:w="776" w:type="dxa"/>
            <w:vMerge w:val="restart"/>
            <w:tcBorders>
              <w:right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pStyle w:val="2"/>
              <w:tabs>
                <w:tab w:val="center" w:pos="4153"/>
                <w:tab w:val="right" w:pos="8306"/>
              </w:tabs>
              <w:rPr>
                <w:rFonts w:hint="eastAsia" w:ascii="仿宋_GB2312" w:hAnsi="仿宋_GB2312" w:eastAsia="仿宋_GB2312" w:cs="仿宋_GB2312"/>
                <w:color w:val="000000"/>
                <w:sz w:val="24"/>
                <w:szCs w:val="24"/>
                <w:lang w:val="en-US" w:eastAsia="zh-CN"/>
              </w:rPr>
            </w:pPr>
          </w:p>
          <w:p>
            <w:pPr>
              <w:pStyle w:val="2"/>
              <w:tabs>
                <w:tab w:val="center" w:pos="4153"/>
                <w:tab w:val="right" w:pos="8306"/>
              </w:tabs>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推进基础设施建设</w:t>
            </w:r>
          </w:p>
        </w:tc>
        <w:tc>
          <w:tcPr>
            <w:tcW w:w="766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加快建设综合交通枢纽，有序推进东环线、金沙江元谋港建设前期工作和江丙路建设，全力保障牟元高速、元大高速公路项目开工实施，深入推进县乡道提升改造工程，完成道路安全生命防护工程100公里、新建或改造桥梁5座，完成综合交通建设投资10亿元以上。</w:t>
            </w:r>
          </w:p>
        </w:tc>
        <w:tc>
          <w:tcPr>
            <w:tcW w:w="1117" w:type="dxa"/>
            <w:tcBorders>
              <w:left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张</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荣</w:t>
            </w:r>
          </w:p>
        </w:tc>
        <w:tc>
          <w:tcPr>
            <w:tcW w:w="1418"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县交通运输局</w:t>
            </w:r>
          </w:p>
        </w:tc>
        <w:tc>
          <w:tcPr>
            <w:tcW w:w="2360"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48" w:hRule="atLeast"/>
        </w:trPr>
        <w:tc>
          <w:tcPr>
            <w:tcW w:w="1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pPr>
          </w:p>
        </w:tc>
        <w:tc>
          <w:tcPr>
            <w:tcW w:w="776" w:type="dxa"/>
            <w:vMerge w:val="continue"/>
            <w:tcBorders>
              <w:right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66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加快建设水利枢纽，推进定远河水库、龙街河水库、金沙江干热河谷元谋县乌东德水电站水资源综合利用工程等项目前期工作，力争龙川江牛街至黄瓜园大桥段河道治理、大型灌区“十四五”续建配套与现代化改造项目、金沙江干热河谷姜驿光伏提水项目、滇中引水（二期）、小石门（大二型）水库、鸡冠山水库开工实施，确保东山大沟上段和麻柳水库改扩建、猛连水库除险加固工程全面完工，完成水利建设投资8.5亿元以上。</w:t>
            </w:r>
          </w:p>
        </w:tc>
        <w:tc>
          <w:tcPr>
            <w:tcW w:w="1117" w:type="dxa"/>
            <w:tcBorders>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张  荣</w:t>
            </w:r>
          </w:p>
        </w:tc>
        <w:tc>
          <w:tcPr>
            <w:tcW w:w="1418"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县水务局</w:t>
            </w:r>
          </w:p>
        </w:tc>
        <w:tc>
          <w:tcPr>
            <w:tcW w:w="2360"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38" w:hRule="atLeast"/>
        </w:trPr>
        <w:tc>
          <w:tcPr>
            <w:tcW w:w="1412" w:type="dxa"/>
            <w:vMerge w:val="continue"/>
            <w:noWrap w:val="0"/>
            <w:vAlign w:val="center"/>
          </w:tcPr>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rPr>
            </w:pPr>
          </w:p>
        </w:tc>
        <w:tc>
          <w:tcPr>
            <w:tcW w:w="776" w:type="dxa"/>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669"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7.加快建设能源枢纽，支持骨干电网工程建设，全面启动天然气支线管网建设，加快推进光伏项目，配套完善汽车充电桩。</w:t>
            </w:r>
          </w:p>
        </w:tc>
        <w:tc>
          <w:tcPr>
            <w:tcW w:w="1117" w:type="dxa"/>
            <w:tcBorders>
              <w:top w:val="single" w:color="auto" w:sz="4" w:space="0"/>
              <w:left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周应张</w:t>
            </w:r>
          </w:p>
          <w:p>
            <w:pPr>
              <w:keepNext w:val="0"/>
              <w:keepLines w:val="0"/>
              <w:pageBreakBefore w:val="0"/>
              <w:widowControl/>
              <w:kinsoku/>
              <w:wordWrap/>
              <w:overflowPunct/>
              <w:topLinePunct w:val="0"/>
              <w:bidi w:val="0"/>
              <w:spacing w:line="320" w:lineRule="exact"/>
              <w:ind w:right="0" w:rightChars="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孙绍兴</w:t>
            </w:r>
          </w:p>
        </w:tc>
        <w:tc>
          <w:tcPr>
            <w:tcW w:w="1418"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县发改局</w:t>
            </w:r>
          </w:p>
        </w:tc>
        <w:tc>
          <w:tcPr>
            <w:tcW w:w="2360"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0" w:hRule="atLeast"/>
        </w:trPr>
        <w:tc>
          <w:tcPr>
            <w:tcW w:w="1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pPr>
          </w:p>
        </w:tc>
        <w:tc>
          <w:tcPr>
            <w:tcW w:w="776" w:type="dxa"/>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669"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加快建设物流枢纽，重点构建一体化的特色果蔬农产品物流体系，聚焦发展供应链总部、第三方物流、城市配送、冷链物流、电商物流，推动大数据、物联网等前沿技术与物流产业深度融合，吸引聚集大型物流、跨境电子商务、信息交易中心、资金结算中心等入驻，打造现代化物流园区。</w:t>
            </w:r>
          </w:p>
        </w:tc>
        <w:tc>
          <w:tcPr>
            <w:tcW w:w="1117" w:type="dxa"/>
            <w:tcBorders>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孙绍兴</w:t>
            </w:r>
          </w:p>
        </w:tc>
        <w:tc>
          <w:tcPr>
            <w:tcW w:w="1418"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县工信商务科技局</w:t>
            </w:r>
          </w:p>
        </w:tc>
        <w:tc>
          <w:tcPr>
            <w:tcW w:w="2360"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77" w:hRule="atLeast"/>
        </w:trPr>
        <w:tc>
          <w:tcPr>
            <w:tcW w:w="14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pPr>
          </w:p>
        </w:tc>
        <w:tc>
          <w:tcPr>
            <w:tcW w:w="776" w:type="dxa"/>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669"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加快建设大数据枢纽，加快实施5G网络建设和通信网络基础设施升级改造，推进城乡宽带“双提升”行动，实现5G网络县城区和重点场所全覆盖，20户以上自然村4G网络覆盖率达90%以上，完成互联网建设投资2亿元以上。</w:t>
            </w:r>
          </w:p>
        </w:tc>
        <w:tc>
          <w:tcPr>
            <w:tcW w:w="1117" w:type="dxa"/>
            <w:tcBorders>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孙绍兴</w:t>
            </w:r>
          </w:p>
        </w:tc>
        <w:tc>
          <w:tcPr>
            <w:tcW w:w="1418"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县工信商务科技局、县委网信办</w:t>
            </w:r>
          </w:p>
        </w:tc>
        <w:tc>
          <w:tcPr>
            <w:tcW w:w="2360"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05" w:hRule="atLeast"/>
        </w:trPr>
        <w:tc>
          <w:tcPr>
            <w:tcW w:w="1412" w:type="dxa"/>
            <w:vMerge w:val="continue"/>
            <w:noWrap w:val="0"/>
            <w:vAlign w:val="center"/>
          </w:tcPr>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rPr>
            </w:pPr>
          </w:p>
        </w:tc>
        <w:tc>
          <w:tcPr>
            <w:tcW w:w="776"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加快推进数字元谋建设。</w:t>
            </w:r>
          </w:p>
        </w:tc>
        <w:tc>
          <w:tcPr>
            <w:tcW w:w="7669"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坚持“整体智治”理念，以数字技术全面赋能为目标，以提升民生服务和城市治理为重点，全方位深化政府数字化转型，探索“全域数字化治理”。全力开展“城市大脑”和新型智慧城市建设，用数据决策、管理、服务，逐步建立起一系列跨乡镇、跨部门、跨层级的协同工作平台和相应的管理机制，加快数字技术在城市管理、就业、就医、旅游、教育等领域的应用，推进旅游景区、商场超市、特色美食、物流企业等领域数字化、网络化、智能化改造，4A级以上景区和特色小镇实现智慧化改造全覆盖。深化“刷脸就行”“扫码亮码”等集成创新应用，推动线上线下跨界融合，引导在线教育、互联网医疗等新业态新模式健康发展。让“城市大脑”成为政府数字化转型、建设智慧城市、发展数字经济的核心引擎，逐步构建“一图全面悉知、一屏可知全局”的线上元谋。</w:t>
            </w:r>
          </w:p>
        </w:tc>
        <w:tc>
          <w:tcPr>
            <w:tcW w:w="1117"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color w:val="auto"/>
                <w:lang w:val="en-US" w:eastAsia="zh-CN"/>
              </w:rPr>
            </w:pPr>
            <w:r>
              <w:rPr>
                <w:rFonts w:hint="eastAsia" w:ascii="仿宋_GB2312" w:hAnsi="仿宋_GB2312" w:eastAsia="仿宋_GB2312" w:cs="仿宋_GB2312"/>
                <w:color w:val="auto"/>
                <w:sz w:val="24"/>
                <w:szCs w:val="24"/>
                <w:lang w:val="en-US" w:eastAsia="zh-CN"/>
              </w:rPr>
              <w:t>周应张孙绍兴</w:t>
            </w:r>
          </w:p>
        </w:tc>
        <w:tc>
          <w:tcPr>
            <w:tcW w:w="14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县发改局、县委网信办、县工信商务科技局</w:t>
            </w:r>
          </w:p>
        </w:tc>
        <w:tc>
          <w:tcPr>
            <w:tcW w:w="236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县文化和旅游局、县市场监管局、县政务服务局、县农业农村局、县住建局、县卫生健康局、县教育体育局、县公安局、县应急局，县级有关部门，各乡镇人民政府。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28" w:hRule="atLeast"/>
        </w:trPr>
        <w:tc>
          <w:tcPr>
            <w:tcW w:w="1412" w:type="dxa"/>
            <w:vMerge w:val="continue"/>
            <w:noWrap w:val="0"/>
            <w:vAlign w:val="center"/>
          </w:tcPr>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rPr>
            </w:pPr>
          </w:p>
        </w:tc>
        <w:tc>
          <w:tcPr>
            <w:tcW w:w="776"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激发消费活力。</w:t>
            </w:r>
          </w:p>
        </w:tc>
        <w:tc>
          <w:tcPr>
            <w:tcW w:w="7669"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多渠道增加居民收入，支持巩固餐饮住宿、批发零售等传统消费市场，推动文旅康养休闲等特色消费提档升级，促进网络消费等新兴消费加快发展。支持元马古镇、凤凰湖片区、元谋人世界公园打造步行街和特色街区，支持商场超市扩容提质，积极发展“新零售”和“小店经济”“夜间经济”。</w:t>
            </w:r>
          </w:p>
        </w:tc>
        <w:tc>
          <w:tcPr>
            <w:tcW w:w="1117"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孙绍兴</w:t>
            </w:r>
          </w:p>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潘振伟</w:t>
            </w:r>
          </w:p>
        </w:tc>
        <w:tc>
          <w:tcPr>
            <w:tcW w:w="1418"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县文化和旅游局、县市场监管局、县住建局</w:t>
            </w:r>
          </w:p>
        </w:tc>
        <w:tc>
          <w:tcPr>
            <w:tcW w:w="2360"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50" w:hRule="atLeast"/>
        </w:trPr>
        <w:tc>
          <w:tcPr>
            <w:tcW w:w="1412" w:type="dxa"/>
            <w:vMerge w:val="continue"/>
            <w:noWrap w:val="0"/>
            <w:vAlign w:val="center"/>
          </w:tcPr>
          <w:p>
            <w:pPr>
              <w:keepNext w:val="0"/>
              <w:keepLines w:val="0"/>
              <w:pageBreakBefore w:val="0"/>
              <w:kinsoku/>
              <w:wordWrap/>
              <w:overflowPunct/>
              <w:topLinePunct w:val="0"/>
              <w:bidi w:val="0"/>
              <w:spacing w:line="320" w:lineRule="exact"/>
              <w:ind w:right="0" w:rightChars="0"/>
              <w:jc w:val="left"/>
              <w:rPr>
                <w:rFonts w:hint="eastAsia" w:ascii="仿宋_GB2312" w:hAnsi="仿宋_GB2312" w:eastAsia="仿宋_GB2312" w:cs="仿宋_GB2312"/>
                <w:color w:val="000000"/>
                <w:sz w:val="24"/>
                <w:szCs w:val="24"/>
              </w:rPr>
            </w:pPr>
          </w:p>
        </w:tc>
        <w:tc>
          <w:tcPr>
            <w:tcW w:w="776"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669"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12.扩大县乡消费，加快推进“快递下乡”“电商进村”，支持“无接触”消费等新模式，促进消费回稳和潜力释放，年内新增限额以上批零住餐企业15户，社会消费品零售总额达42亿元以上。</w:t>
            </w:r>
          </w:p>
        </w:tc>
        <w:tc>
          <w:tcPr>
            <w:tcW w:w="1117"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孙绍兴</w:t>
            </w:r>
          </w:p>
        </w:tc>
        <w:tc>
          <w:tcPr>
            <w:tcW w:w="14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县工信商务科技局</w:t>
            </w:r>
          </w:p>
        </w:tc>
        <w:tc>
          <w:tcPr>
            <w:tcW w:w="236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87" w:hRule="atLeast"/>
        </w:trPr>
        <w:tc>
          <w:tcPr>
            <w:tcW w:w="1412" w:type="dxa"/>
            <w:vMerge w:val="restart"/>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二、围绕打造“两胜地”，着力推动文旅康养产业蓬勃发展</w:t>
            </w: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pStyle w:val="2"/>
              <w:tabs>
                <w:tab w:val="center" w:pos="4153"/>
                <w:tab w:val="right" w:pos="8306"/>
              </w:tabs>
              <w:rPr>
                <w:rFonts w:hint="eastAsia" w:ascii="仿宋_GB2312" w:hAnsi="仿宋_GB2312" w:eastAsia="仿宋_GB2312" w:cs="仿宋_GB2312"/>
                <w:color w:val="000000"/>
                <w:sz w:val="24"/>
                <w:szCs w:val="24"/>
                <w:lang w:val="en-US" w:eastAsia="zh-CN"/>
              </w:rPr>
            </w:pPr>
          </w:p>
          <w:p>
            <w:pPr>
              <w:pStyle w:val="2"/>
              <w:tabs>
                <w:tab w:val="center" w:pos="4153"/>
                <w:tab w:val="right" w:pos="8306"/>
              </w:tabs>
              <w:rPr>
                <w:rFonts w:hint="eastAsia" w:ascii="仿宋_GB2312" w:hAnsi="仿宋_GB2312" w:eastAsia="仿宋_GB2312" w:cs="仿宋_GB2312"/>
                <w:color w:val="000000"/>
                <w:sz w:val="24"/>
                <w:szCs w:val="24"/>
                <w:lang w:val="en-US" w:eastAsia="zh-CN"/>
              </w:rPr>
            </w:pPr>
          </w:p>
          <w:p>
            <w:pPr>
              <w:pStyle w:val="2"/>
              <w:tabs>
                <w:tab w:val="center" w:pos="4153"/>
                <w:tab w:val="right" w:pos="8306"/>
              </w:tabs>
              <w:rPr>
                <w:rFonts w:hint="eastAsia" w:ascii="仿宋_GB2312" w:hAnsi="仿宋_GB2312" w:eastAsia="仿宋_GB2312" w:cs="仿宋_GB2312"/>
                <w:color w:val="000000"/>
                <w:sz w:val="24"/>
                <w:szCs w:val="24"/>
                <w:lang w:val="en-US" w:eastAsia="zh-CN"/>
              </w:rPr>
            </w:pPr>
          </w:p>
          <w:p>
            <w:pPr>
              <w:pStyle w:val="2"/>
              <w:tabs>
                <w:tab w:val="center" w:pos="4153"/>
                <w:tab w:val="right" w:pos="8306"/>
              </w:tabs>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二、围绕打造“两胜地”，着力推动文旅康养产业蓬勃发展</w:t>
            </w: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76"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打造“元谋人”生命起源科学探寻胜地。</w:t>
            </w:r>
          </w:p>
        </w:tc>
        <w:tc>
          <w:tcPr>
            <w:tcW w:w="7669"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深入挖掘“元谋人”远古文化，积极寻求与高校、科研院所合作，丰富提升元谋人博物馆展陈内容；大力开发探寻“元谋人”生命起源的科考科普产品和文创产品，积极引入影视传媒、文艺创作企业，创作以“元谋人”文化为主题的动漫、影视剧等，打造大型实景舞台剧“元谋远古穿越情”。加快推进元谋人遗址公园、大墩子遗址、元谋古猿遗址保护项目，敦促元谋人世界公园文化园早日投入运营。加快开发“元谋人”旅游纪念品，形成独特专属符号，做强“元谋人”文化品牌。</w:t>
            </w:r>
          </w:p>
        </w:tc>
        <w:tc>
          <w:tcPr>
            <w:tcW w:w="1117"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潘振伟</w:t>
            </w:r>
          </w:p>
        </w:tc>
        <w:tc>
          <w:tcPr>
            <w:tcW w:w="1418"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县文化和旅游局</w:t>
            </w:r>
          </w:p>
        </w:tc>
        <w:tc>
          <w:tcPr>
            <w:tcW w:w="2360"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10" w:hRule="atLeast"/>
        </w:trPr>
        <w:tc>
          <w:tcPr>
            <w:tcW w:w="1412"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76"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打造全国知名旅游康养休闲胜地。</w:t>
            </w:r>
          </w:p>
        </w:tc>
        <w:tc>
          <w:tcPr>
            <w:tcW w:w="7669"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强化省级全域旅游示范区创建成果应用，加快推进云南元谋长征国家文化公园项目，力争金沙湖康养旅游度假区项目落地实施，推动土林旅游景区景点及其周边基础设施升级改造，着力打造奇山异水走廊重要节点。持续推进旅游品牌创建，努力争创省级特色旅游城市、旅游强县，推进元谋人世界公园创建省级旅游度假区，创建3A级旅游景区2个以上。加快推进半山酒店和汽车自驾游房车营地建设，力争全年接待游客人数和旅游业总收入分别增长10%、12%。深入推进“康养+”发展模式，支持国康元谋康养基地建设，培育康养产业新品牌。实施现代服务业提升行动，依托美丽县城、特色小镇和美丽乡村建设，促进文化旅游与乡村振兴、现代服务业等有机融合，大力发展乡村旅游、生态观光、文化创意、休闲体验、娱乐竞技等产业，着力打造百亿级文化旅游康养产业集群。</w:t>
            </w:r>
          </w:p>
        </w:tc>
        <w:tc>
          <w:tcPr>
            <w:tcW w:w="1117"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潘振伟何绍才</w:t>
            </w:r>
          </w:p>
        </w:tc>
        <w:tc>
          <w:tcPr>
            <w:tcW w:w="1418"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县文化和旅游局、县民政局、县卫生健康局</w:t>
            </w:r>
          </w:p>
        </w:tc>
        <w:tc>
          <w:tcPr>
            <w:tcW w:w="2360"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37" w:hRule="atLeast"/>
        </w:trPr>
        <w:tc>
          <w:tcPr>
            <w:tcW w:w="1412"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三、围绕打造“两园”，着力推动工业经济转型升级</w:t>
            </w: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76"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打造绿色能源产业园。</w:t>
            </w:r>
          </w:p>
        </w:tc>
        <w:tc>
          <w:tcPr>
            <w:tcW w:w="7669"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有序推进风能、太阳能开发利用，构建“水风光储”一体化能源保障体系。抓实1000兆瓦金沙江干热河谷复合型光伏平价上网示范项目基地建设，年内完成投资30亿元以上。支持保障金沙江西电东送工程建设。加强天然气支线管网建设，抓好县城天然气综合利用项目实施，争取县城区一批住宿小区、工矿企业率先使用天然气。积极引进新能源发电设备相关配件生产企业，加快发展技术开发和配套产品生产，力争年产5万吨光伏构件生产线项目建成投产。探索“新能源+”发展模式，推进“光伏+农业”“光伏+林业”等发展，延伸绿色能源产业链，着力打造百亿级绿色能源产业集群。</w:t>
            </w:r>
          </w:p>
        </w:tc>
        <w:tc>
          <w:tcPr>
            <w:tcW w:w="1117"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孙绍兴</w:t>
            </w:r>
          </w:p>
        </w:tc>
        <w:tc>
          <w:tcPr>
            <w:tcW w:w="1418"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县发改局</w:t>
            </w:r>
          </w:p>
        </w:tc>
        <w:tc>
          <w:tcPr>
            <w:tcW w:w="2360"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县住建局、县投资促进局、县工信商务科技局、县搬迁安置办、县级有关部门，各乡镇人民政府。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412"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76"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打造绿色食品加工产业园。</w:t>
            </w:r>
          </w:p>
        </w:tc>
        <w:tc>
          <w:tcPr>
            <w:tcW w:w="7669"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16.全面推进金雷片区农业装备制造园区和新桥绿色食品加工园区建设，培强壮大绿色食品加工集群。支持企业研发高效专用农机装备，提高农业机械化水平。大力培育绿色化、设施化、数字化的食品加工龙头企业，支持引导各类专业化经营主体实施技改，形成以农产品精深加工为主的产业链。鼓励引导企业建立新型“村企共建”发展模式，培育省、州级农业龙头企业10户以上，农产品加工企业总产值达95亿元以上，农产品加工业产值与农业总产值之比达2.1:1，着力打造百亿级绿色食品生产加工制造产业集群。</w:t>
            </w:r>
          </w:p>
        </w:tc>
        <w:tc>
          <w:tcPr>
            <w:tcW w:w="1117"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孙绍兴</w:t>
            </w:r>
          </w:p>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张  荣</w:t>
            </w:r>
          </w:p>
        </w:tc>
        <w:tc>
          <w:tcPr>
            <w:tcW w:w="1418"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县工信商务科技局、县农业农村局</w:t>
            </w:r>
          </w:p>
        </w:tc>
        <w:tc>
          <w:tcPr>
            <w:tcW w:w="2360"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县投资促进局、县级有关部门，各乡镇人民政府。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40" w:hRule="atLeast"/>
        </w:trPr>
        <w:tc>
          <w:tcPr>
            <w:tcW w:w="1412"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四、围绕打造“两区”，着力推动现代农业提质增效</w:t>
            </w: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pStyle w:val="2"/>
              <w:tabs>
                <w:tab w:val="center" w:pos="4153"/>
                <w:tab w:val="right" w:pos="8306"/>
              </w:tabs>
              <w:rPr>
                <w:rFonts w:hint="eastAsia"/>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76"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打造全国重要农产品(果蔬)生产区。</w:t>
            </w:r>
          </w:p>
        </w:tc>
        <w:tc>
          <w:tcPr>
            <w:tcW w:w="7669"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坚持绿色、有机发展，突出果蔬种植环境、管理、加工、销售等各环节的绿色管控，建立从原料生产到终端消费各环节在内的全产业链。以蔬菜产业“一县一业”示范县、国家特色优势产业（蔬菜）集群重点县建设为抓手，加大产业发展项目资金投入，做精做优做强蔬菜、水果、花卉、制繁种四大特色优势产业，加快推进冬早蔬菜产业园、热带水果产业园、种业产业园、花卉产业园等建设，力争申报创建国家现代农业产业园和1个省级产业园、2个州级产业园。</w:t>
            </w:r>
          </w:p>
        </w:tc>
        <w:tc>
          <w:tcPr>
            <w:tcW w:w="1117"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张  荣</w:t>
            </w:r>
          </w:p>
        </w:tc>
        <w:tc>
          <w:tcPr>
            <w:tcW w:w="1418"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县农业农村局</w:t>
            </w:r>
          </w:p>
        </w:tc>
        <w:tc>
          <w:tcPr>
            <w:tcW w:w="2360"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县工信商务科技局、县发改局、县级有关部门，各乡镇人民政府。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29" w:hRule="atLeast"/>
        </w:trPr>
        <w:tc>
          <w:tcPr>
            <w:tcW w:w="1412"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76"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669"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健全完善果蔬批发交易市场功能，实行全面检测，把好出口关，保证农产品质量。发展农产品电子商务，把绿色营销作为提升农产品市场竞争力的核心抓手，全力做好生产端、销售端两篇文章。推进农产品品牌提升行动，强化“元谋番茄”“元谋青枣”地理标志证明商标市场转化应用，从源头提高区域产品的整体质量，评选地标产品龙头企业、专业大户，不断提升地标产品的知名度和市场价值率，做大做强地标产品产业链条。培育申报元谋县农产品区域公共品牌，引导企业参与云南省“十大名品”“10强企业”“20佳创新企业”评选，年内入选云南省“十大名品”2个以上，新增绿色、有机认证10个以上。</w:t>
            </w:r>
          </w:p>
        </w:tc>
        <w:tc>
          <w:tcPr>
            <w:tcW w:w="1117"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张  荣</w:t>
            </w:r>
          </w:p>
        </w:tc>
        <w:tc>
          <w:tcPr>
            <w:tcW w:w="1418"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县农业农村局</w:t>
            </w:r>
          </w:p>
        </w:tc>
        <w:tc>
          <w:tcPr>
            <w:tcW w:w="2360"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县投资促进局、县产投集团、县供销社、县工商联、县农业农村局、县级有关部门，各乡镇人民政府。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49" w:hRule="atLeast"/>
        </w:trPr>
        <w:tc>
          <w:tcPr>
            <w:tcW w:w="1412"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76"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打造现代农业高新技术示范区。</w:t>
            </w:r>
          </w:p>
        </w:tc>
        <w:tc>
          <w:tcPr>
            <w:tcW w:w="7669"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19.坚持农业绿色化、优质化、特色化、品牌化发展，完善农产品质量检测体系、可追溯体系和防灾减灾体系建设，引导农业龙头企业运用蔬菜产品质量追溯体系。推进物联网、大数据、人工智能、5G、智慧气象等现代信息技术在农业领域的应用，充分发挥元谋县农业大数据中心和区块链物联网智慧农业平台作用，探索建立数字农业示范园区、数字应用示范园、农业物联网应用示范点，为农业产业智慧化发展按下“快进键”，让农业从靠人力、靠经验向靠数字、靠技术转变。强化农业高新技术产业发展，围绕冬早蔬菜、热带水果和花卉产业，开展科技创新、研发投入、人才培引及科技成果转化等方面的政策先行先试，加快科技成果转化示范县创建。实施元谋现代种业提升工程，依托南繁基地、小丙岭、现代种业科技园等平台，培育一批“育繁推”一体化企业，有序推进生物育种产业化，规划建设不少于2000亩的集中育种基地，打造“育种天堂”。</w:t>
            </w:r>
          </w:p>
        </w:tc>
        <w:tc>
          <w:tcPr>
            <w:tcW w:w="1117"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张  荣</w:t>
            </w:r>
          </w:p>
        </w:tc>
        <w:tc>
          <w:tcPr>
            <w:tcW w:w="1418"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县农业农村局</w:t>
            </w:r>
          </w:p>
        </w:tc>
        <w:tc>
          <w:tcPr>
            <w:tcW w:w="2360"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35" w:hRule="atLeast"/>
        </w:trPr>
        <w:tc>
          <w:tcPr>
            <w:tcW w:w="1412"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五、围绕农业农村优先发展，着力推动乡村振兴</w:t>
            </w: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76"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巩固脱贫攻坚成果。</w:t>
            </w:r>
          </w:p>
        </w:tc>
        <w:tc>
          <w:tcPr>
            <w:tcW w:w="7669"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严格落实“四个不摘”要求，保持帮扶措施、投入机制总体稳定，实现巩固拓展脱贫攻坚成果同乡村振兴有效衔接。推进实施“一平台三机制”四个专项行动，确保脱贫攻坚成果得到全面巩固。持续抓好产业扶贫、就业扶贫和消费扶贫，重点支持山区半山区产业发展，促进建档立卡贫困人口持续稳定增收。做实易地扶贫搬迁“后半篇”文章，全面巩固提升搬迁成效。继续强化对脱贫不稳定户和边缘易致贫户的监测帮扶，坚决防止脱贫返贫和新增致贫。</w:t>
            </w:r>
          </w:p>
        </w:tc>
        <w:tc>
          <w:tcPr>
            <w:tcW w:w="1117"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何绍才</w:t>
            </w:r>
          </w:p>
        </w:tc>
        <w:tc>
          <w:tcPr>
            <w:tcW w:w="1418"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县扶贫办</w:t>
            </w:r>
          </w:p>
        </w:tc>
        <w:tc>
          <w:tcPr>
            <w:tcW w:w="2360"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县发改局、县工信商务科技局、县财政局、县农业农村局、县自然资源局、县教育体育局、县人社局、县民政局、县住建局等县级有关部门，各乡镇人民政府。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16" w:hRule="atLeast"/>
        </w:trPr>
        <w:tc>
          <w:tcPr>
            <w:tcW w:w="1412"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76"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实施乡村建设行动。</w:t>
            </w:r>
          </w:p>
        </w:tc>
        <w:tc>
          <w:tcPr>
            <w:tcW w:w="7669"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21.启动新一轮村庄规划编制，以示范引领、巩固提升、重点攻坚“三个一批”为抓手，实施村庄基础设施改善工程，年内完成自然村通村公路硬化50公里以上，高效推进4万亩高标准农田建设，加快推进城乡供水一体化工程。推进农村人居环境提升治理，抓好农村“厕所革命”、村庄清洁行动，建设20个宜居宜业的美丽乡村。持续推进县乡村公共服务均等化，提高普惠性、兜底性、基础性民生服务能力，推动教育、医疗、文化等公共服务向农村延伸、社会事业向农村覆盖。</w:t>
            </w:r>
          </w:p>
        </w:tc>
        <w:tc>
          <w:tcPr>
            <w:tcW w:w="1117"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张  荣</w:t>
            </w:r>
          </w:p>
        </w:tc>
        <w:tc>
          <w:tcPr>
            <w:tcW w:w="1418"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县农业农村局</w:t>
            </w:r>
          </w:p>
        </w:tc>
        <w:tc>
          <w:tcPr>
            <w:tcW w:w="2360"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县住建局、县交运局、县农业农村局、县自然资源局，县级有关部门，各乡镇人民政府。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11" w:hRule="atLeast"/>
        </w:trPr>
        <w:tc>
          <w:tcPr>
            <w:tcW w:w="1412"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76"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大力发展乡村产业。</w:t>
            </w:r>
          </w:p>
        </w:tc>
        <w:tc>
          <w:tcPr>
            <w:tcW w:w="7669"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22.以“一园两区两镇两带”为引领，推动农村三产融合发展，实现农林牧渔业总产值45亿元以上。依托元谋特色果蔬优势，大力培育新型农业经营主体，不断提高农业组织化程度和农业经营效率，新增种养殖大户50户、家庭农场50个、专业合作社10个。持续巩固提升农民收入水平，确保全县外销蔬菜74万吨以上，实现蔬菜销售收入23亿元以上。大力发展乡村旅游、文化体验、健康养老等新产业新业态，打造特色农庄10个，创建省级旅游名村2个以上。</w:t>
            </w:r>
          </w:p>
        </w:tc>
        <w:tc>
          <w:tcPr>
            <w:tcW w:w="1117"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张  荣</w:t>
            </w:r>
          </w:p>
        </w:tc>
        <w:tc>
          <w:tcPr>
            <w:tcW w:w="1418"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县农业农村局</w:t>
            </w:r>
          </w:p>
        </w:tc>
        <w:tc>
          <w:tcPr>
            <w:tcW w:w="2360"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县文化和旅游局、县级有关部门，各乡镇人民政府。</w:t>
            </w:r>
          </w:p>
        </w:tc>
      </w:tr>
    </w:tbl>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bl>
      <w:tblPr>
        <w:tblStyle w:val="4"/>
        <w:tblW w:w="14752" w:type="dxa"/>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85"/>
        <w:gridCol w:w="903"/>
        <w:gridCol w:w="7335"/>
        <w:gridCol w:w="1069"/>
        <w:gridCol w:w="1395"/>
        <w:gridCol w:w="2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8" w:hRule="exact"/>
          <w:tblHeader/>
        </w:trPr>
        <w:tc>
          <w:tcPr>
            <w:tcW w:w="9523" w:type="dxa"/>
            <w:gridSpan w:val="3"/>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工作内容</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牵头领导</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牵头单位</w:t>
            </w:r>
          </w:p>
        </w:tc>
        <w:tc>
          <w:tcPr>
            <w:tcW w:w="2765"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06" w:hRule="atLeast"/>
        </w:trPr>
        <w:tc>
          <w:tcPr>
            <w:tcW w:w="1285"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五、围绕农业农村优先发展，着力推动乡村振兴</w:t>
            </w:r>
          </w:p>
        </w:tc>
        <w:tc>
          <w:tcPr>
            <w:tcW w:w="903"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加强和改进乡村治理。</w:t>
            </w:r>
          </w:p>
        </w:tc>
        <w:tc>
          <w:tcPr>
            <w:tcW w:w="733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23.高质量完成“村两委”换届，选优配强村级组织“领头雁”，深化集体产权制度改革，发展壮大村集体经济，全县50%以上的村集体经济收入达10万元以上。开展农村实用人才职业素质和能力提升“选餐式”和“订单式”培训，提高农民科技文化水平，培养一支有文化、懂技术、会经营的乡村人才队伍。加强耕地保护，坚持最严格的耕地保护制度，坚决遏制耕地“非农化”、防止“非粮化”。充分发挥村规民约在乡村治理中的积极作用，健全自治、法治、德治相结合的乡村治理体系，培育文明乡风、良好家风、淳朴民风。</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张  荣</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县农业农村局</w:t>
            </w:r>
          </w:p>
        </w:tc>
        <w:tc>
          <w:tcPr>
            <w:tcW w:w="276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县人社局、县自然资源局、县民政局、县级有关部门，各乡镇人民政府。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12"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持续做好乌东德水电站建设移民安置工作。</w:t>
            </w:r>
          </w:p>
        </w:tc>
        <w:tc>
          <w:tcPr>
            <w:tcW w:w="733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24.聚焦移民产业发展，加快推进移民后扶高原特色现代农业发展示范项目实施，坚持农旅融合，打造特色鲜明、亮点突出、文化底蕴深厚的移民安置小镇。推进实施“美丽家园·移民新村”项目，提升完善基础设施，打造精品型示范村庄。全力做好移民帮扶，持续强化移民培训，稳定移民就业，鼓励移民积极创业、增收致富，大力培树道德模范、致富能手，弘扬文明新风，着力打造乡村振兴示范样板。</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潘振伟</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县搬迁安置办</w:t>
            </w:r>
          </w:p>
        </w:tc>
        <w:tc>
          <w:tcPr>
            <w:tcW w:w="276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县农业农村局、县文化和旅游局、县人社局、县级有关部门，各乡镇人民政府。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57" w:hRule="atLeast"/>
        </w:trPr>
        <w:tc>
          <w:tcPr>
            <w:tcW w:w="1285"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围绕建设美丽元谋，着力统筹城乡协调发展</w:t>
            </w: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pStyle w:val="2"/>
              <w:tabs>
                <w:tab w:val="center" w:pos="4153"/>
                <w:tab w:val="right" w:pos="8306"/>
              </w:tabs>
              <w:rPr>
                <w:rFonts w:hint="eastAsia"/>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围绕建设美丽元谋，着力统筹城乡协调发展</w:t>
            </w:r>
          </w:p>
        </w:tc>
        <w:tc>
          <w:tcPr>
            <w:tcW w:w="903"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优化城乡发展空间。</w:t>
            </w:r>
          </w:p>
        </w:tc>
        <w:tc>
          <w:tcPr>
            <w:tcW w:w="733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25.高质量编制国土空间规划，强化生态保护红线、永久基本农田保护红线和城镇开发边界管控，基本形成全域国土空间开发保护利用“一张图”。围绕“一江两岸四区”城市功能布局，高品质打造龙川江滨水景观廊带，推进龙川江东岸商业聚集区、西岸休闲康养区、县城北部产城融合区、元马古镇特色风貌区建设，打造生态优美、功能完善、宜居宜业、智慧便捷、特色鲜明的美丽县城。加快集镇发展，打造黄瓜园商贸物流小镇、羊街特色农业小镇、江边休闲度假小镇和老城、物茂、平田、新华、姜驿、凉山各具特色的小集镇。</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周应张</w:t>
            </w:r>
          </w:p>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潘振伟</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县自然资源局、县住建局</w:t>
            </w:r>
          </w:p>
        </w:tc>
        <w:tc>
          <w:tcPr>
            <w:tcW w:w="276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县发改局、县文化和旅游局、县水务局、县级有关部门，各乡镇人民政府。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03"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vMerge w:val="restart"/>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推进城市更新。</w:t>
            </w:r>
          </w:p>
        </w:tc>
        <w:tc>
          <w:tcPr>
            <w:tcW w:w="733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26.高起点谋划龙川江西岸开发建设，着力建设集旅游休闲度假、教育服务、康养服务、特色商品销售等为一体的乡村振兴文旅融合示范园。推进城市修补和生态修复，完成发祥路提升改造工程、元马古镇片区旅游基础设施和大箐河污水管网改造工程项目，提升县城南北向通畅水平，完善县城区交通环线。</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周应张</w:t>
            </w:r>
          </w:p>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潘振伟</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县住建局、县自然资源局</w:t>
            </w:r>
          </w:p>
        </w:tc>
        <w:tc>
          <w:tcPr>
            <w:tcW w:w="276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县交运局、县发改局、县级有关部门。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2"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pPr>
          </w:p>
        </w:tc>
        <w:tc>
          <w:tcPr>
            <w:tcW w:w="903" w:type="dxa"/>
            <w:vMerge w:val="continue"/>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33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27.完成16个老旧小区改造和双龙农贸市场建设，加快推进美丽县城PPP项目，抓好元通街、萃芸街、龙川街等提升改造和农特商贸物流市场、城市公园项目，提升城市公共基础设施水平。积极培育建筑建材产业，支持建筑建工、商混、新型墙材等行业转型升级，新增资质建筑企业2户以上，建筑业增加值增长10%。支持房地产企业开发高品质康养地产，优化供给结构，促进房地产市场平稳健康发展。</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潘振伟</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县住建局</w:t>
            </w:r>
          </w:p>
        </w:tc>
        <w:tc>
          <w:tcPr>
            <w:tcW w:w="276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县市场监管局、县级有关部门，各乡镇人民政府。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68"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vMerge w:val="restart"/>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提升城市品质。</w:t>
            </w:r>
          </w:p>
        </w:tc>
        <w:tc>
          <w:tcPr>
            <w:tcW w:w="733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28.持续巩固省级园林城市创建成果，推进园林绿化景观提升工程。提高城市承载能力，科学规划建设休闲健身设施、停车场、集贸市场，配套完善城市公厕、洗手设施，优化城市水电气网配套，补齐城市公共服务短板，扩大有效服务半径。</w:t>
            </w:r>
          </w:p>
        </w:tc>
        <w:tc>
          <w:tcPr>
            <w:tcW w:w="1069"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潘振伟</w:t>
            </w:r>
          </w:p>
        </w:tc>
        <w:tc>
          <w:tcPr>
            <w:tcW w:w="139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县住建局</w:t>
            </w:r>
          </w:p>
        </w:tc>
        <w:tc>
          <w:tcPr>
            <w:tcW w:w="276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县教育体育局、县工信商务科技局、市场监管局、县林草局、县级有关部门，各乡镇人民政府。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90"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33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29.完善文明城市创建长效机制，深入推进爱国卫生“7个专项行动”暨国家卫生县城创建，以“社区吹哨、单位报到”为抓手，落细落实网格责任，全面推行“门前五包”“志愿服务”“三色督办单”交办等工作机制，坚持“刚性管理”与“柔性引导”相结合，推进城市精细化治理，广泛调动全社会积极参与城市治理，全面提高城市管理质量和水平，确保达到国家卫生县城创建标准。</w:t>
            </w:r>
          </w:p>
        </w:tc>
        <w:tc>
          <w:tcPr>
            <w:tcW w:w="1069"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孙绍兴</w:t>
            </w:r>
          </w:p>
          <w:p>
            <w:pPr>
              <w:pStyle w:val="2"/>
              <w:tabs>
                <w:tab w:val="center" w:pos="4153"/>
                <w:tab w:val="right" w:pos="8306"/>
              </w:tabs>
              <w:jc w:val="center"/>
              <w:rPr>
                <w:rFonts w:hint="default"/>
                <w:lang w:val="en-US" w:eastAsia="zh-CN"/>
              </w:rPr>
            </w:pPr>
            <w:r>
              <w:rPr>
                <w:rFonts w:hint="eastAsia" w:ascii="仿宋_GB2312" w:hAnsi="仿宋_GB2312" w:eastAsia="仿宋_GB2312" w:cs="仿宋_GB2312"/>
                <w:color w:val="000000"/>
                <w:sz w:val="24"/>
                <w:szCs w:val="24"/>
                <w:lang w:val="en-US" w:eastAsia="zh-CN"/>
              </w:rPr>
              <w:t>潘振伟</w:t>
            </w:r>
          </w:p>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何绍才</w:t>
            </w:r>
          </w:p>
        </w:tc>
        <w:tc>
          <w:tcPr>
            <w:tcW w:w="139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县卫生健康局、县住建局、县市场监管局、县城管局、元马镇人民政府</w:t>
            </w:r>
          </w:p>
        </w:tc>
        <w:tc>
          <w:tcPr>
            <w:tcW w:w="276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县级有关部门，9个乡镇人民政府。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25" w:hRule="atLeast"/>
        </w:trPr>
        <w:tc>
          <w:tcPr>
            <w:tcW w:w="1285" w:type="dxa"/>
            <w:vMerge w:val="restart"/>
            <w:noWrap w:val="0"/>
            <w:vAlign w:val="center"/>
          </w:tcPr>
          <w:p>
            <w:pPr>
              <w:keepNext w:val="0"/>
              <w:keepLines w:val="0"/>
              <w:pageBreakBefore w:val="0"/>
              <w:widowControl/>
              <w:numPr>
                <w:ilvl w:val="0"/>
                <w:numId w:val="0"/>
              </w:numPr>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numPr>
                <w:ilvl w:val="0"/>
                <w:numId w:val="0"/>
              </w:numPr>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numPr>
                <w:ilvl w:val="0"/>
                <w:numId w:val="0"/>
              </w:numPr>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numPr>
                <w:ilvl w:val="0"/>
                <w:numId w:val="0"/>
              </w:numPr>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keepNext w:val="0"/>
              <w:keepLines w:val="0"/>
              <w:pageBreakBefore w:val="0"/>
              <w:widowControl/>
              <w:numPr>
                <w:ilvl w:val="0"/>
                <w:numId w:val="0"/>
              </w:numPr>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围绕更高质量的生态文明，着力推动生态优先绿色发展</w:t>
            </w:r>
          </w:p>
          <w:p>
            <w:pPr>
              <w:pStyle w:val="2"/>
              <w:widowControl w:val="0"/>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hint="eastAsia"/>
              </w:rPr>
            </w:pPr>
          </w:p>
          <w:p>
            <w:pPr>
              <w:pStyle w:val="2"/>
              <w:widowControl w:val="0"/>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hint="eastAsia"/>
              </w:rPr>
            </w:pPr>
          </w:p>
          <w:p>
            <w:pPr>
              <w:pStyle w:val="2"/>
              <w:widowControl w:val="0"/>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hint="eastAsia"/>
              </w:rPr>
            </w:pPr>
          </w:p>
          <w:p>
            <w:pPr>
              <w:pStyle w:val="2"/>
              <w:widowControl w:val="0"/>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hint="eastAsia"/>
              </w:rPr>
            </w:pPr>
          </w:p>
          <w:p>
            <w:pPr>
              <w:pStyle w:val="2"/>
              <w:widowControl w:val="0"/>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hint="eastAsia"/>
              </w:rPr>
            </w:pPr>
          </w:p>
          <w:p>
            <w:pPr>
              <w:pStyle w:val="2"/>
              <w:widowControl w:val="0"/>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hint="eastAsia"/>
              </w:rPr>
            </w:pPr>
          </w:p>
          <w:p>
            <w:pPr>
              <w:pStyle w:val="2"/>
              <w:widowControl w:val="0"/>
              <w:numPr>
                <w:ilvl w:val="0"/>
                <w:numId w:val="0"/>
              </w:num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hint="eastAsia"/>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rPr>
            </w:pPr>
          </w:p>
        </w:tc>
        <w:tc>
          <w:tcPr>
            <w:tcW w:w="903"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加快推动绿色低碳发展。</w:t>
            </w:r>
          </w:p>
        </w:tc>
        <w:tc>
          <w:tcPr>
            <w:tcW w:w="733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30.严格落实绿色低碳政策要求，严把项目准入关，强化“三线一单”环境空间管控，推进重点行业和重要领域绿色化改造，执行最严格环境保护制度，推进资源节约和循环利用，降低能耗和物耗。大力倡导绿色生产生活方式，深入推进限塑行动，推广应用节能产品，鼓励绿色出行。</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孙绍兴</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州生态环境局元谋分局</w:t>
            </w:r>
          </w:p>
        </w:tc>
        <w:tc>
          <w:tcPr>
            <w:tcW w:w="276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15"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打好污染防治攻坚战。</w:t>
            </w:r>
          </w:p>
        </w:tc>
        <w:tc>
          <w:tcPr>
            <w:tcW w:w="733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31.打好蓝天、碧水、净土保卫战和污染防治7大标志性战役，抓好主要污染物减排，空气环境质量优良率保持在100%。强化河湖长制，县城集中式饮用水水源地水质达标率保持在100%。加强土壤污染风险监测和管控，持续治理农业面源污染，实现农药化肥用量零增长，探索推进果蔬废弃物科学无害化处理，推进生活垃圾分类减量，危险废物安全处置率100%。加大执法力度，认真排查环境风险和隐患，建立健全生态环境预警机制。</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孙绍兴</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州生态环境局元谋分局</w:t>
            </w:r>
          </w:p>
        </w:tc>
        <w:tc>
          <w:tcPr>
            <w:tcW w:w="276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县水务局、县农业农村局、县住建局、县级有关部门，各乡镇人民政府。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5"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提升生态系统质量。</w:t>
            </w:r>
          </w:p>
        </w:tc>
        <w:tc>
          <w:tcPr>
            <w:tcW w:w="733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32.坚持山水林田湖草系统治理，深入推进长江大保护，抓好长江重点水域十年禁渔，实施乌东德水电站库区消落区治理工程和龙川江元谋段生态环境治理提升项目，加强生态湿地保护。</w:t>
            </w:r>
          </w:p>
        </w:tc>
        <w:tc>
          <w:tcPr>
            <w:tcW w:w="1069"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张  荣</w:t>
            </w:r>
          </w:p>
        </w:tc>
        <w:tc>
          <w:tcPr>
            <w:tcW w:w="139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县水务局</w:t>
            </w:r>
          </w:p>
        </w:tc>
        <w:tc>
          <w:tcPr>
            <w:tcW w:w="276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县农业农村局、县搬迁安置办、州生态环境局元谋分局、县级有关部门，各乡镇人民政府。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18"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33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33.深入推进国土绿化行动，持续开展全民义务植树活动，加快实施国家储备林和长江经济带金沙江流域元谋段生态保护及修复工程，完成营造林4.5万亩，治理水土流失24平方公里，森林覆盖率达49%以上。</w:t>
            </w:r>
          </w:p>
        </w:tc>
        <w:tc>
          <w:tcPr>
            <w:tcW w:w="1069"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张  荣</w:t>
            </w:r>
          </w:p>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金  杰</w:t>
            </w:r>
          </w:p>
        </w:tc>
        <w:tc>
          <w:tcPr>
            <w:tcW w:w="139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县林草局</w:t>
            </w:r>
          </w:p>
        </w:tc>
        <w:tc>
          <w:tcPr>
            <w:tcW w:w="276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州生态环境局元谋分局、县水务局、县级有关部门，各乡镇人民政府。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7"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33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34持续巩固省级生态文明县创建成果，积极创建“绿水青山就是金山银山”实践创新基地，筑牢金沙江生态安全屏障。</w:t>
            </w:r>
          </w:p>
        </w:tc>
        <w:tc>
          <w:tcPr>
            <w:tcW w:w="1069"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lang w:val="en-US" w:eastAsia="zh-CN"/>
              </w:rPr>
              <w:t>孙绍兴</w:t>
            </w:r>
          </w:p>
        </w:tc>
        <w:tc>
          <w:tcPr>
            <w:tcW w:w="139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lang w:val="en-US" w:eastAsia="zh-CN"/>
              </w:rPr>
              <w:t>州生态环境局元谋分局</w:t>
            </w:r>
          </w:p>
        </w:tc>
        <w:tc>
          <w:tcPr>
            <w:tcW w:w="276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53" w:hRule="atLeast"/>
        </w:trPr>
        <w:tc>
          <w:tcPr>
            <w:tcW w:w="1285"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八、</w:t>
            </w:r>
            <w:r>
              <w:rPr>
                <w:rFonts w:hint="eastAsia" w:ascii="仿宋_GB2312" w:hAnsi="仿宋_GB2312" w:eastAsia="仿宋_GB2312" w:cs="仿宋_GB2312"/>
                <w:sz w:val="24"/>
                <w:szCs w:val="24"/>
              </w:rPr>
              <w:t>围绕深化改革扩大开放，着力激发高质量发展新动能</w:t>
            </w: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eastAsia="zh-CN"/>
              </w:rPr>
              <w:t>八、</w:t>
            </w:r>
            <w:r>
              <w:rPr>
                <w:rFonts w:hint="eastAsia" w:ascii="仿宋_GB2312" w:hAnsi="仿宋_GB2312" w:eastAsia="仿宋_GB2312" w:cs="仿宋_GB2312"/>
                <w:sz w:val="24"/>
                <w:szCs w:val="24"/>
              </w:rPr>
              <w:t>围绕深化改革扩大开放，着力激发高质量发展新动能</w:t>
            </w:r>
          </w:p>
        </w:tc>
        <w:tc>
          <w:tcPr>
            <w:tcW w:w="903"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全面深化重点领域改革。</w:t>
            </w:r>
          </w:p>
        </w:tc>
        <w:tc>
          <w:tcPr>
            <w:tcW w:w="733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35.深化县属国有企业改革，加强与州国有资本投资集团、州国有资本运营集团等企业的合作，强化“经营城市”理念，依托县国投公司、产投集团、开投公司，着力发展城市经济。加大存量资源梳理整合，推进闲置和低效土地、房屋盘活利用，有机推动产业业态更新，提高国有资产运营效能和参与市场竞争的能力。</w:t>
            </w:r>
          </w:p>
        </w:tc>
        <w:tc>
          <w:tcPr>
            <w:tcW w:w="1069"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周应张</w:t>
            </w:r>
          </w:p>
        </w:tc>
        <w:tc>
          <w:tcPr>
            <w:tcW w:w="139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县财政局、县国资委、县发改局</w:t>
            </w:r>
          </w:p>
        </w:tc>
        <w:tc>
          <w:tcPr>
            <w:tcW w:w="276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县产投集团、县国投公司、县开投公司、县级有关部门，各乡镇人民政府。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62"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tc>
        <w:tc>
          <w:tcPr>
            <w:tcW w:w="903"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33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36.巩固农村土地承包经营权确权制度改革，探索土地所有权、承包权、经营权三权分置改革，全力推进农村宅基地审批制度改革和不动产确权登记，鼓励金融机构开展农村不动产权抵押贷款试点。</w:t>
            </w:r>
          </w:p>
        </w:tc>
        <w:tc>
          <w:tcPr>
            <w:tcW w:w="1069"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张  荣</w:t>
            </w:r>
          </w:p>
        </w:tc>
        <w:tc>
          <w:tcPr>
            <w:tcW w:w="139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县农业农村局</w:t>
            </w:r>
          </w:p>
        </w:tc>
        <w:tc>
          <w:tcPr>
            <w:tcW w:w="2765"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07"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tc>
        <w:tc>
          <w:tcPr>
            <w:tcW w:w="903"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33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37.打好要素市场化改革“组合拳”，深化财税金融、社会治理、惠民殡葬、供销合作、教育合作、人才机制等领域改革。</w:t>
            </w:r>
          </w:p>
        </w:tc>
        <w:tc>
          <w:tcPr>
            <w:tcW w:w="1069"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周应张</w:t>
            </w:r>
          </w:p>
        </w:tc>
        <w:tc>
          <w:tcPr>
            <w:tcW w:w="139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县发改局</w:t>
            </w:r>
          </w:p>
        </w:tc>
        <w:tc>
          <w:tcPr>
            <w:tcW w:w="276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县财政局、县民政局、县供销社、县教育体育局、县级有关部门，各乡镇人民政府。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46"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持续优化提升营商环境。</w:t>
            </w:r>
          </w:p>
        </w:tc>
        <w:tc>
          <w:tcPr>
            <w:tcW w:w="733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38.深入推进“一颗印章管审批”，深化“放管服”和“一次办成”“一网通办”改革，落实“3550”改革要求，加快推进“互联网+政务服务”，全面实行政务服务“好差评”制度，加强“红黑榜”评价，实现企业和群众办事提交材料压减40%，大力推进“极简审批”“不见面审批”，着力打造“流程最优、环节最少、时限最短”的审批服务。深化“证照分离”、企业登记全程电子化等一系列商事制度改革，强化“双随机、一公开”监管，进一步提升社会诚信体系建设。持续开展“四万三进”活动，建立常态化政企沟通联系机制，营造诚实守信、公平竞争的市场环境。</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bookmarkStart w:id="0" w:name="_GoBack"/>
            <w:bookmarkEnd w:id="0"/>
            <w:r>
              <w:rPr>
                <w:rFonts w:hint="eastAsia" w:ascii="仿宋_GB2312" w:hAnsi="仿宋_GB2312" w:eastAsia="仿宋_GB2312" w:cs="仿宋_GB2312"/>
                <w:color w:val="000000"/>
                <w:sz w:val="24"/>
                <w:szCs w:val="24"/>
                <w:lang w:val="en-US" w:eastAsia="zh-CN"/>
              </w:rPr>
              <w:t>周应张</w:t>
            </w:r>
          </w:p>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潘振伟</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县政务服务管理局、县发改局</w:t>
            </w:r>
          </w:p>
        </w:tc>
        <w:tc>
          <w:tcPr>
            <w:tcW w:w="276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县政府办公室、县市场监管局、县级有关部门，各乡镇人民政府。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10"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不断增强招商引资实效。</w:t>
            </w:r>
          </w:p>
        </w:tc>
        <w:tc>
          <w:tcPr>
            <w:tcW w:w="733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39.全方位融入服务国家、省州面向东盟开放及长江经济带发展战略，聚焦三个百亿级产业集群的建链、补链、长链、强链，做好策划和统筹，加强产业研究，以项目为中心，做好项目论证和包装，增强项目对投资商的吸引力。建立“多层次、宽领域、广覆盖”的动态招商信息库，编制招商信息参考，紧盯各类优质企业，采取“专业招商队伍+”模式，加大招商引资力度，突出招大引强。力争引进州外到位资金增长20%以上，产业招商到位资金占比达60%以上。</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孙绍兴</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县投资促进局</w:t>
            </w:r>
          </w:p>
        </w:tc>
        <w:tc>
          <w:tcPr>
            <w:tcW w:w="276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县工信商务科技局、县发改局、县级有关部门，各乡镇人民政府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0" w:hRule="atLeast"/>
        </w:trPr>
        <w:tc>
          <w:tcPr>
            <w:tcW w:w="128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九</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围绕人民美好生活向往，着力实现更加公平的成果共享</w:t>
            </w:r>
          </w:p>
        </w:tc>
        <w:tc>
          <w:tcPr>
            <w:tcW w:w="903"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推动教育体育事业优质发展。</w:t>
            </w:r>
          </w:p>
        </w:tc>
        <w:tc>
          <w:tcPr>
            <w:tcW w:w="733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40.加快推进源达小学、源达幼儿园新建项目和凤凰湖公园体育健身设施提升改造工程。加强师德师风建设，提升教育教学质量，推动学前教育扩规模、义务教育创特色、高中教育促普及。办好元谋一中80周年校庆活动，积极申报省一级三等高完中。继续深化合作办学，支持海亮教育园区建设。广泛开展全民健身运动，实现体育人才培养、竞技体育提升、群众体育发展“三突破”。</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何绍才</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县教育体育局</w:t>
            </w:r>
          </w:p>
        </w:tc>
        <w:tc>
          <w:tcPr>
            <w:tcW w:w="276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5" w:hRule="atLeast"/>
        </w:trPr>
        <w:tc>
          <w:tcPr>
            <w:tcW w:w="1285"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val="en-US" w:eastAsia="zh-CN"/>
              </w:rPr>
            </w:pPr>
          </w:p>
          <w:p>
            <w:pPr>
              <w:pStyle w:val="2"/>
              <w:tabs>
                <w:tab w:val="center" w:pos="4153"/>
                <w:tab w:val="right" w:pos="8306"/>
              </w:tabs>
              <w:rPr>
                <w:rFonts w:hint="eastAsia"/>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九</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围绕人民美好生活向往，着力实现更加公平的成果共享</w:t>
            </w: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九</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围绕人民美好生活向往，着力实现更加公平的成果共享</w:t>
            </w:r>
          </w:p>
        </w:tc>
        <w:tc>
          <w:tcPr>
            <w:tcW w:w="903"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推动卫生事业健康发展</w:t>
            </w:r>
          </w:p>
        </w:tc>
        <w:tc>
          <w:tcPr>
            <w:tcW w:w="733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41.深化医疗、医保、医药“三医联动”改革。加快推进县人民医院新区建设和老院搬迁工作，整合县中（彝）医院、老年护理院、残疾人托养中心资源，建设元谋县医养服务中心。坚持“治未病”理念，加快中彝医药事业发展。不断提高妇幼保健服务能力，加强疾病预防控制，完善突发公共卫生事件监测预警处置机制，提升重大传染病救治等应对突发公共卫生事件能力。</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何绍才</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县卫生健康局</w:t>
            </w:r>
          </w:p>
        </w:tc>
        <w:tc>
          <w:tcPr>
            <w:tcW w:w="276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82"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推动社会保障全面发展。</w:t>
            </w:r>
          </w:p>
        </w:tc>
        <w:tc>
          <w:tcPr>
            <w:tcW w:w="733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42.持续推进全民参保扩面专项行动，基本实现法定人群全覆盖。推进基本养老保险、基本医疗保险关系转移接续，做好失业保险、工伤保险省级统筹，落实基本养老保险待遇正常调整机制。</w:t>
            </w:r>
          </w:p>
        </w:tc>
        <w:tc>
          <w:tcPr>
            <w:tcW w:w="1069"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潘振伟</w:t>
            </w:r>
          </w:p>
          <w:p>
            <w:pPr>
              <w:keepNext w:val="0"/>
              <w:keepLines w:val="0"/>
              <w:pageBreakBefore w:val="0"/>
              <w:widowControl/>
              <w:kinsoku/>
              <w:wordWrap/>
              <w:overflowPunct/>
              <w:topLinePunct w:val="0"/>
              <w:bidi w:val="0"/>
              <w:spacing w:line="320" w:lineRule="exact"/>
              <w:ind w:right="0" w:rightChars="0"/>
              <w:jc w:val="center"/>
              <w:textAlignment w:val="center"/>
              <w:rPr>
                <w:rFonts w:hint="eastAsia"/>
                <w:lang w:val="en-US" w:eastAsia="zh-CN"/>
              </w:rPr>
            </w:pPr>
            <w:r>
              <w:rPr>
                <w:rFonts w:hint="eastAsia" w:ascii="仿宋_GB2312" w:hAnsi="仿宋_GB2312" w:eastAsia="仿宋_GB2312" w:cs="仿宋_GB2312"/>
                <w:color w:val="000000"/>
                <w:sz w:val="24"/>
                <w:szCs w:val="24"/>
                <w:lang w:val="en-US" w:eastAsia="zh-CN"/>
              </w:rPr>
              <w:t>何绍才</w:t>
            </w:r>
          </w:p>
        </w:tc>
        <w:tc>
          <w:tcPr>
            <w:tcW w:w="139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县医保局、县人社局</w:t>
            </w:r>
          </w:p>
        </w:tc>
        <w:tc>
          <w:tcPr>
            <w:tcW w:w="276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23"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33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43.完善社会救助、住房保障、社会福利等制度，加强留守儿童、妇女、老人和残疾人关爱保护，推进居家和社区养老服务改革。抓好优抚政策落实，切实保障退役军人合法权益。</w:t>
            </w:r>
          </w:p>
        </w:tc>
        <w:tc>
          <w:tcPr>
            <w:tcW w:w="1069"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潘振伟</w:t>
            </w:r>
          </w:p>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金  杰</w:t>
            </w:r>
          </w:p>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何绍才</w:t>
            </w:r>
          </w:p>
        </w:tc>
        <w:tc>
          <w:tcPr>
            <w:tcW w:w="139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县民政局</w:t>
            </w:r>
          </w:p>
        </w:tc>
        <w:tc>
          <w:tcPr>
            <w:tcW w:w="276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县残联、县妇联、县退役军人事务局、县级有关部门，各乡镇人民政府。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75"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推动文化事业繁荣发展。</w:t>
            </w:r>
          </w:p>
        </w:tc>
        <w:tc>
          <w:tcPr>
            <w:tcW w:w="733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44.大力弘扬和践行社会主义核心价值观，持续实施文化惠民工程，推进城乡公共文化服务一体化建设，加快推进博物馆、图书馆、文化馆数字化改造，不断提升城乡文化阵地建设管理使用水平。繁荣农村文化，支持乡村文艺队伍发展壮大、开展文艺活动，唱响乡村文化振兴主旋律。加大非物质文化遗产传承保护和创新发展。围绕庆祝建党100周年主题，抓好文艺创作及系列展演活动。</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潘振伟</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县文化和旅游局</w:t>
            </w:r>
          </w:p>
        </w:tc>
        <w:tc>
          <w:tcPr>
            <w:tcW w:w="276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1" w:hRule="atLeast"/>
        </w:trPr>
        <w:tc>
          <w:tcPr>
            <w:tcW w:w="1285"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十、</w:t>
            </w:r>
            <w:r>
              <w:rPr>
                <w:rFonts w:hint="eastAsia" w:ascii="仿宋_GB2312" w:hAnsi="仿宋_GB2312" w:eastAsia="仿宋_GB2312" w:cs="仿宋_GB2312"/>
                <w:sz w:val="24"/>
                <w:szCs w:val="24"/>
              </w:rPr>
              <w:t>围绕守住安全发展底线，着力提升社会治理能力和水平</w:t>
            </w: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pStyle w:val="2"/>
              <w:tabs>
                <w:tab w:val="center" w:pos="4153"/>
                <w:tab w:val="right" w:pos="8306"/>
              </w:tabs>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eastAsia="zh-CN"/>
              </w:rPr>
              <w:t>十、</w:t>
            </w:r>
            <w:r>
              <w:rPr>
                <w:rFonts w:hint="eastAsia" w:ascii="仿宋_GB2312" w:hAnsi="仿宋_GB2312" w:eastAsia="仿宋_GB2312" w:cs="仿宋_GB2312"/>
                <w:sz w:val="24"/>
                <w:szCs w:val="24"/>
              </w:rPr>
              <w:t>围绕守住安全发展底线，着力提升社会治理能力和水平</w:t>
            </w:r>
          </w:p>
        </w:tc>
        <w:tc>
          <w:tcPr>
            <w:tcW w:w="903"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慎终如始抓好常态化疫情防控工作。</w:t>
            </w:r>
          </w:p>
        </w:tc>
        <w:tc>
          <w:tcPr>
            <w:tcW w:w="733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45.始终坚持人民至上、生命至上，弘扬伟大抗疫精神，坚持常态化、精准化防控和局部应急处置有机结合，抓实抓细“外防输入、内防反弹”工作，抓好重点人群、重点场所、重点环节，特别是蔬菜批发交易市场、元谋西站、果蔬生产基地等场所管控，扎实做好核酸检测、疫苗接种、物资储备、应急处置等工作，统筹做好疫情防控、春运调度等工作，严防死守，确保不出现规模性输入和反弹。</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周应张</w:t>
            </w:r>
          </w:p>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何绍才</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县疫情防控指挥部、县卫生健康局</w:t>
            </w:r>
          </w:p>
        </w:tc>
        <w:tc>
          <w:tcPr>
            <w:tcW w:w="2765"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县农业农村局、县交运局、县产投公司、县供销社、县市场监管局、县级有关部门，各乡镇人民政府。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09"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坚守底线防范化解各类风险</w:t>
            </w:r>
          </w:p>
        </w:tc>
        <w:tc>
          <w:tcPr>
            <w:tcW w:w="733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46.加强安全风险预警、防控机制能力建设。政府机关带头过紧日子，健全政府债务监管和风险防范体系，防范化解政府债务。严厉打击非法金融、电信网络诈骗等违法犯罪活动，有效防范金融风险，坚决守住不发生系统性区域性风险的底线。</w:t>
            </w:r>
          </w:p>
        </w:tc>
        <w:tc>
          <w:tcPr>
            <w:tcW w:w="1069"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周应张</w:t>
            </w:r>
          </w:p>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丁志富</w:t>
            </w:r>
          </w:p>
        </w:tc>
        <w:tc>
          <w:tcPr>
            <w:tcW w:w="139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县财政局、县金融办、县公安局</w:t>
            </w:r>
          </w:p>
        </w:tc>
        <w:tc>
          <w:tcPr>
            <w:tcW w:w="276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县工信商务科技局、县级有关部门，各乡镇人民政府。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05"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33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47.全面落实安全生产责任制，抓好森林草原防灭火、防汛抗旱、食品药品安全、防震减灾等工作，强化应急物资保障，健全公共安全应急管理体系，提升防灾减灾抗灾救灾能力。</w:t>
            </w:r>
          </w:p>
        </w:tc>
        <w:tc>
          <w:tcPr>
            <w:tcW w:w="1069"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周应张</w:t>
            </w:r>
          </w:p>
        </w:tc>
        <w:tc>
          <w:tcPr>
            <w:tcW w:w="139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县应急局</w:t>
            </w:r>
          </w:p>
        </w:tc>
        <w:tc>
          <w:tcPr>
            <w:tcW w:w="276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县林草局、县水务局、县市场监管局、县地震局、县自然资源局、县发改局，各乡镇人民政府。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68"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持续加强社会治理。</w:t>
            </w:r>
          </w:p>
        </w:tc>
        <w:tc>
          <w:tcPr>
            <w:tcW w:w="733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48.深化平安元谋建设，全面推进全国市域社会治理现代化试点工作。加强法治政府建设，启动实施“八五”普法规划，切实推动民法典实施。巩固和加强以“4+2”为主导的多元矛盾纠纷和信访问题化解机制，建立健全扫黑除恶专项斗争长效常治机制，依法严厉打击违法犯罪行为。</w:t>
            </w:r>
          </w:p>
        </w:tc>
        <w:tc>
          <w:tcPr>
            <w:tcW w:w="1069"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丁志富</w:t>
            </w:r>
          </w:p>
        </w:tc>
        <w:tc>
          <w:tcPr>
            <w:tcW w:w="139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县公安局、县司法局、县信访局</w:t>
            </w:r>
          </w:p>
        </w:tc>
        <w:tc>
          <w:tcPr>
            <w:tcW w:w="2765" w:type="dxa"/>
            <w:tcBorders>
              <w:bottom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县级有关部门、各乡镇人民政府。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05"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p>
        </w:tc>
        <w:tc>
          <w:tcPr>
            <w:tcW w:w="733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49.统筹做好安全保密、审计、广播电视、外事、港澳台侨、统计、社科、史志、档案、科普、地震、气象、供销、红十字、机关事务等工作，支持群团组织改革发展，扎实做好国家安全、国防动员、国防教育、人民防空、民兵预备役、双拥共建、消防救援等工作。</w:t>
            </w:r>
          </w:p>
        </w:tc>
        <w:tc>
          <w:tcPr>
            <w:tcW w:w="1069"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县政府分管领导</w:t>
            </w:r>
          </w:p>
        </w:tc>
        <w:tc>
          <w:tcPr>
            <w:tcW w:w="139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县政府办</w:t>
            </w:r>
          </w:p>
        </w:tc>
        <w:tc>
          <w:tcPr>
            <w:tcW w:w="2765" w:type="dxa"/>
            <w:tcBorders>
              <w:top w:val="single" w:color="auto" w:sz="4" w:space="0"/>
            </w:tcBorders>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级各部门</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各</w:t>
            </w:r>
            <w:r>
              <w:rPr>
                <w:rFonts w:hint="eastAsia" w:ascii="仿宋_GB2312" w:hAnsi="仿宋_GB2312" w:eastAsia="仿宋_GB2312" w:cs="仿宋_GB2312"/>
                <w:color w:val="000000"/>
                <w:kern w:val="0"/>
                <w:sz w:val="24"/>
                <w:szCs w:val="24"/>
                <w:lang w:eastAsia="zh-CN" w:bidi="ar"/>
              </w:rPr>
              <w:t>乡镇</w:t>
            </w:r>
            <w:r>
              <w:rPr>
                <w:rFonts w:hint="eastAsia" w:ascii="仿宋_GB2312" w:hAnsi="仿宋_GB2312" w:eastAsia="仿宋_GB2312" w:cs="仿宋_GB2312"/>
                <w:color w:val="000000"/>
                <w:kern w:val="0"/>
                <w:sz w:val="24"/>
                <w:szCs w:val="24"/>
                <w:lang w:bidi="ar"/>
              </w:rPr>
              <w:t>人民政府</w:t>
            </w:r>
            <w:r>
              <w:rPr>
                <w:rFonts w:hint="eastAsia" w:ascii="仿宋_GB2312" w:hAnsi="仿宋_GB2312" w:eastAsia="仿宋_GB2312" w:cs="仿宋_GB2312"/>
                <w:color w:val="000000"/>
                <w:kern w:val="0"/>
                <w:sz w:val="24"/>
                <w:szCs w:val="24"/>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2" w:hRule="atLeast"/>
        </w:trPr>
        <w:tc>
          <w:tcPr>
            <w:tcW w:w="1285" w:type="dxa"/>
            <w:vMerge w:val="restart"/>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十一</w:t>
            </w:r>
            <w:r>
              <w:rPr>
                <w:rFonts w:hint="eastAsia" w:ascii="仿宋_GB2312" w:hAnsi="仿宋_GB2312" w:eastAsia="仿宋_GB2312" w:cs="仿宋_GB2312"/>
                <w:color w:val="auto"/>
                <w:sz w:val="24"/>
                <w:szCs w:val="24"/>
                <w:lang w:eastAsia="zh-CN"/>
              </w:rPr>
              <w:t>、加强政府自身建设</w:t>
            </w:r>
          </w:p>
        </w:tc>
        <w:tc>
          <w:tcPr>
            <w:tcW w:w="903"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把牢政治航向</w:t>
            </w:r>
          </w:p>
        </w:tc>
        <w:tc>
          <w:tcPr>
            <w:tcW w:w="7335" w:type="dxa"/>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50.始终坚持以习近平新时代中国特色社会主义思想为指导，增强“四个意识”、坚定“四个自信”、做到“两个维护”，争当最讲党性、最讲政治、最讲忠诚的表率。</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政府各位领导</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政府办</w:t>
            </w:r>
          </w:p>
        </w:tc>
        <w:tc>
          <w:tcPr>
            <w:tcW w:w="27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级各部门</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各</w:t>
            </w:r>
            <w:r>
              <w:rPr>
                <w:rFonts w:hint="eastAsia" w:ascii="仿宋_GB2312" w:hAnsi="仿宋_GB2312" w:eastAsia="仿宋_GB2312" w:cs="仿宋_GB2312"/>
                <w:color w:val="000000"/>
                <w:kern w:val="0"/>
                <w:sz w:val="24"/>
                <w:szCs w:val="24"/>
                <w:lang w:eastAsia="zh-CN" w:bidi="ar"/>
              </w:rPr>
              <w:t>乡镇</w:t>
            </w:r>
            <w:r>
              <w:rPr>
                <w:rFonts w:hint="eastAsia" w:ascii="仿宋_GB2312" w:hAnsi="仿宋_GB2312" w:eastAsia="仿宋_GB2312" w:cs="仿宋_GB2312"/>
                <w:color w:val="000000"/>
                <w:kern w:val="0"/>
                <w:sz w:val="24"/>
                <w:szCs w:val="24"/>
                <w:lang w:bidi="ar"/>
              </w:rPr>
              <w:t>人民政府</w:t>
            </w:r>
            <w:r>
              <w:rPr>
                <w:rFonts w:hint="eastAsia" w:ascii="仿宋_GB2312" w:hAnsi="仿宋_GB2312" w:eastAsia="仿宋_GB2312" w:cs="仿宋_GB2312"/>
                <w:color w:val="000000"/>
                <w:kern w:val="0"/>
                <w:sz w:val="24"/>
                <w:szCs w:val="24"/>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12"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color w:val="auto"/>
                <w:sz w:val="24"/>
                <w:szCs w:val="24"/>
              </w:rPr>
            </w:pPr>
          </w:p>
        </w:tc>
        <w:tc>
          <w:tcPr>
            <w:tcW w:w="903"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加强自身建设</w:t>
            </w:r>
          </w:p>
        </w:tc>
        <w:tc>
          <w:tcPr>
            <w:tcW w:w="7335" w:type="dxa"/>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51.自觉把党对一切工作的领导贯穿到政府工作各领域各方面，严格执行县委决定，坚持全面从严治党，认真落实意识形态工作责任制，自觉接受人大、政协、监察机关和审计、社会监督，认真办好人大代表建议、政协提案，建设人民满意的服务型政府。</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政府各位领导</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政府办</w:t>
            </w:r>
          </w:p>
        </w:tc>
        <w:tc>
          <w:tcPr>
            <w:tcW w:w="27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级各部门</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各</w:t>
            </w:r>
            <w:r>
              <w:rPr>
                <w:rFonts w:hint="eastAsia" w:ascii="仿宋_GB2312" w:hAnsi="仿宋_GB2312" w:eastAsia="仿宋_GB2312" w:cs="仿宋_GB2312"/>
                <w:color w:val="000000"/>
                <w:kern w:val="0"/>
                <w:sz w:val="24"/>
                <w:szCs w:val="24"/>
                <w:lang w:eastAsia="zh-CN" w:bidi="ar"/>
              </w:rPr>
              <w:t>乡镇</w:t>
            </w:r>
            <w:r>
              <w:rPr>
                <w:rFonts w:hint="eastAsia" w:ascii="仿宋_GB2312" w:hAnsi="仿宋_GB2312" w:eastAsia="仿宋_GB2312" w:cs="仿宋_GB2312"/>
                <w:color w:val="000000"/>
                <w:kern w:val="0"/>
                <w:sz w:val="24"/>
                <w:szCs w:val="24"/>
                <w:lang w:bidi="ar"/>
              </w:rPr>
              <w:t>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1"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auto"/>
                <w:sz w:val="24"/>
                <w:szCs w:val="24"/>
              </w:rPr>
            </w:pPr>
          </w:p>
        </w:tc>
        <w:tc>
          <w:tcPr>
            <w:tcW w:w="903"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lang w:val="en-US" w:eastAsia="zh-CN"/>
              </w:rPr>
              <w:t>永葆初心本色</w:t>
            </w:r>
          </w:p>
        </w:tc>
        <w:tc>
          <w:tcPr>
            <w:tcW w:w="7335" w:type="dxa"/>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52.严格遵守中央八项规定精神，持之以恒纠治“四风”问题，力戒形式主义、官僚主义，唯实惟先、善作善成，为担当者担当，让履职者尽责，永葆为民务实清廉的政治本色</w:t>
            </w:r>
            <w:r>
              <w:rPr>
                <w:rFonts w:hint="eastAsia" w:ascii="仿宋_GB2312" w:hAnsi="仿宋_GB2312" w:eastAsia="仿宋_GB2312" w:cs="仿宋_GB2312"/>
                <w:color w:val="000000"/>
                <w:sz w:val="24"/>
                <w:szCs w:val="24"/>
                <w:lang w:eastAsia="zh-CN"/>
              </w:rPr>
              <w:t>。</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政府各位领导</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政府办</w:t>
            </w:r>
          </w:p>
        </w:tc>
        <w:tc>
          <w:tcPr>
            <w:tcW w:w="2765" w:type="dxa"/>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级各部门</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各</w:t>
            </w:r>
            <w:r>
              <w:rPr>
                <w:rFonts w:hint="eastAsia" w:ascii="仿宋_GB2312" w:hAnsi="仿宋_GB2312" w:eastAsia="仿宋_GB2312" w:cs="仿宋_GB2312"/>
                <w:color w:val="000000"/>
                <w:kern w:val="0"/>
                <w:sz w:val="24"/>
                <w:szCs w:val="24"/>
                <w:lang w:eastAsia="zh-CN" w:bidi="ar"/>
              </w:rPr>
              <w:t>乡镇</w:t>
            </w:r>
            <w:r>
              <w:rPr>
                <w:rFonts w:hint="eastAsia" w:ascii="仿宋_GB2312" w:hAnsi="仿宋_GB2312" w:eastAsia="仿宋_GB2312" w:cs="仿宋_GB2312"/>
                <w:color w:val="000000"/>
                <w:kern w:val="0"/>
                <w:sz w:val="24"/>
                <w:szCs w:val="24"/>
                <w:lang w:bidi="ar"/>
              </w:rPr>
              <w:t>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17" w:hRule="atLeast"/>
        </w:trPr>
        <w:tc>
          <w:tcPr>
            <w:tcW w:w="1285" w:type="dxa"/>
            <w:vMerge w:val="continue"/>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sz w:val="24"/>
                <w:szCs w:val="24"/>
              </w:rPr>
            </w:pPr>
          </w:p>
        </w:tc>
        <w:tc>
          <w:tcPr>
            <w:tcW w:w="903" w:type="dxa"/>
            <w:noWrap w:val="0"/>
            <w:vAlign w:val="center"/>
          </w:tcPr>
          <w:p>
            <w:pPr>
              <w:keepNext w:val="0"/>
              <w:keepLines w:val="0"/>
              <w:pageBreakBefore w:val="0"/>
              <w:widowControl/>
              <w:kinsoku/>
              <w:wordWrap/>
              <w:overflowPunct/>
              <w:topLinePunct w:val="0"/>
              <w:bidi w:val="0"/>
              <w:spacing w:line="320" w:lineRule="exact"/>
              <w:ind w:right="0" w:rightChars="0"/>
              <w:jc w:val="both"/>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勇担时代重任</w:t>
            </w:r>
          </w:p>
        </w:tc>
        <w:tc>
          <w:tcPr>
            <w:tcW w:w="7335" w:type="dxa"/>
            <w:noWrap w:val="0"/>
            <w:vAlign w:val="center"/>
          </w:tcPr>
          <w:p>
            <w:pPr>
              <w:keepNext w:val="0"/>
              <w:keepLines w:val="0"/>
              <w:pageBreakBefore w:val="0"/>
              <w:widowControl/>
              <w:kinsoku/>
              <w:wordWrap/>
              <w:overflowPunct/>
              <w:topLinePunct w:val="0"/>
              <w:bidi w:val="0"/>
              <w:spacing w:line="320" w:lineRule="exact"/>
              <w:ind w:right="0" w:rightChars="0"/>
              <w:jc w:val="left"/>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53.以实干、实绩为导向，切实增强“八大本领”，提高解决实际问题“七种能力”，扎实开展“干在实处，走在前列”大比拼，临难不避，奋勇争先，用汗水浇灌收获、以实干笃定前行，全力奏响实干兴县最强音。</w:t>
            </w:r>
          </w:p>
        </w:tc>
        <w:tc>
          <w:tcPr>
            <w:tcW w:w="1069"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政府各位领导</w:t>
            </w:r>
          </w:p>
        </w:tc>
        <w:tc>
          <w:tcPr>
            <w:tcW w:w="1395" w:type="dxa"/>
            <w:noWrap w:val="0"/>
            <w:vAlign w:val="center"/>
          </w:tcPr>
          <w:p>
            <w:pPr>
              <w:keepNext w:val="0"/>
              <w:keepLines w:val="0"/>
              <w:pageBreakBefore w:val="0"/>
              <w:widowControl/>
              <w:kinsoku/>
              <w:wordWrap/>
              <w:overflowPunct/>
              <w:topLinePunct w:val="0"/>
              <w:bidi w:val="0"/>
              <w:spacing w:line="320" w:lineRule="exact"/>
              <w:ind w:right="0" w:right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政府办</w:t>
            </w:r>
          </w:p>
        </w:tc>
        <w:tc>
          <w:tcPr>
            <w:tcW w:w="27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bidi="ar"/>
              </w:rPr>
              <w:t>县</w:t>
            </w:r>
            <w:r>
              <w:rPr>
                <w:rFonts w:hint="eastAsia" w:ascii="仿宋_GB2312" w:hAnsi="仿宋_GB2312" w:eastAsia="仿宋_GB2312" w:cs="仿宋_GB2312"/>
                <w:color w:val="000000"/>
                <w:kern w:val="0"/>
                <w:sz w:val="24"/>
                <w:szCs w:val="24"/>
                <w:lang w:bidi="ar"/>
              </w:rPr>
              <w:t>级各部门</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各</w:t>
            </w:r>
            <w:r>
              <w:rPr>
                <w:rFonts w:hint="eastAsia" w:ascii="仿宋_GB2312" w:hAnsi="仿宋_GB2312" w:eastAsia="仿宋_GB2312" w:cs="仿宋_GB2312"/>
                <w:color w:val="000000"/>
                <w:kern w:val="0"/>
                <w:sz w:val="24"/>
                <w:szCs w:val="24"/>
                <w:lang w:eastAsia="zh-CN" w:bidi="ar"/>
              </w:rPr>
              <w:t>乡镇</w:t>
            </w:r>
            <w:r>
              <w:rPr>
                <w:rFonts w:hint="eastAsia" w:ascii="仿宋_GB2312" w:hAnsi="仿宋_GB2312" w:eastAsia="仿宋_GB2312" w:cs="仿宋_GB2312"/>
                <w:color w:val="000000"/>
                <w:kern w:val="0"/>
                <w:sz w:val="24"/>
                <w:szCs w:val="24"/>
                <w:lang w:bidi="ar"/>
              </w:rPr>
              <w:t>人民政府</w:t>
            </w:r>
          </w:p>
        </w:tc>
      </w:tr>
    </w:tbl>
    <w:p>
      <w:pPr>
        <w:pStyle w:val="2"/>
        <w:rPr>
          <w:rFonts w:hint="eastAsia" w:eastAsia="方正仿宋简体"/>
          <w:color w:val="000000"/>
          <w:sz w:val="28"/>
          <w:szCs w:val="28"/>
        </w:rPr>
      </w:pPr>
    </w:p>
    <w:p/>
    <w:sectPr>
      <w:headerReference r:id="rId3" w:type="default"/>
      <w:footerReference r:id="rId4" w:type="default"/>
      <w:pgSz w:w="16838" w:h="11906" w:orient="landscape"/>
      <w:pgMar w:top="1134" w:right="1417" w:bottom="850" w:left="1417" w:header="850" w:footer="737" w:gutter="0"/>
      <w:pgNumType w:fmt="numberInDash" w:start="1"/>
      <w:cols w:space="720" w:num="1"/>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posOffset>4185920</wp:posOffset>
              </wp:positionH>
              <wp:positionV relativeFrom="paragraph">
                <wp:posOffset>62230</wp:posOffset>
              </wp:positionV>
              <wp:extent cx="5340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329.6pt;margin-top:4.9pt;height:18.15pt;width:42.05pt;mso-position-horizontal-relative:margin;mso-wrap-style:none;z-index:251658240;mso-width-relative:page;mso-height-relative:page;" filled="f" stroked="f" coordsize="21600,21600" o:gfxdata="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aR&#10;6enWAAAACAEAAA8AAAAAAAAAAQAgAAAAIgAAAGRycy9kb3ducmV2LnhtbFBLAQIUABQAAAAIAIdO&#10;4kBoCOrPswEAAEkDAAAOAAAAAAAAAAEAIAAAACUBAABkcnMvZTJvRG9jLnhtbFBLBQYAAAAABgAG&#10;AFkBAABKBQAAAAA=&#10;">
              <v:fill on="f" focussize="0,0"/>
              <v:stroke on="f"/>
              <v:imagedata o:title=""/>
              <o:lock v:ext="edit" aspectratio="f"/>
              <v:textbox inset="0mm,0mm,0mm,0mm" style="mso-fit-shape-to-text:t;">
                <w:txbxContent>
                  <w:p>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277BD"/>
    <w:rsid w:val="120D335D"/>
    <w:rsid w:val="7BA277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华文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 w:type="paragraph" w:customStyle="1" w:styleId="7">
    <w:name w:val="Normal Indent1"/>
    <w:basedOn w:val="1"/>
    <w:qFormat/>
    <w:uiPriority w:val="0"/>
    <w:pPr>
      <w:ind w:firstLine="420" w:firstLineChars="200"/>
    </w:pPr>
    <w:rPr>
      <w:rFonts w:ascii="Calibri" w:hAnsi="Calibri"/>
    </w:rPr>
  </w:style>
  <w:style w:type="character" w:customStyle="1" w:styleId="8">
    <w:name w:val="font41"/>
    <w:basedOn w:val="5"/>
    <w:qFormat/>
    <w:uiPriority w:val="0"/>
    <w:rPr>
      <w:rFonts w:ascii="方正小标宋简体" w:hAnsi="方正小标宋简体" w:eastAsia="方正小标宋简体" w:cs="方正小标宋简体"/>
      <w:color w:val="000000"/>
      <w:sz w:val="36"/>
      <w:szCs w:val="36"/>
      <w:u w:val="none"/>
    </w:rPr>
  </w:style>
  <w:style w:type="character" w:customStyle="1" w:styleId="9">
    <w:name w:val="font21"/>
    <w:basedOn w:val="5"/>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2021-02-26T07:15:00Z</dcterms:created>
  <dc:creator>·</dc:creator>
  <cp:lastModifiedBy>刘玲</cp:lastModifiedBy>
  <dcterms:modified xsi:type="dcterms:W3CDTF">2023-09-01T01:31:03Z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431529581_btnclosed</vt:lpwstr>
  </property>
</Properties>
</file>