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0" w:after="180" w:line="360" w:lineRule="auto"/>
        <w:ind w:firstLine="0" w:firstLineChars="0"/>
        <w:jc w:val="center"/>
        <w:textAlignment w:val="auto"/>
        <w:rPr>
          <w:rFonts w:hint="eastAsia"/>
          <w:b/>
          <w:bCs/>
          <w:sz w:val="72"/>
          <w:szCs w:val="72"/>
        </w:rPr>
      </w:pPr>
    </w:p>
    <w:p>
      <w:pPr>
        <w:keepNext w:val="0"/>
        <w:keepLines w:val="0"/>
        <w:pageBreakBefore w:val="0"/>
        <w:widowControl w:val="0"/>
        <w:kinsoku/>
        <w:wordWrap/>
        <w:overflowPunct/>
        <w:topLinePunct w:val="0"/>
        <w:autoSpaceDE/>
        <w:autoSpaceDN/>
        <w:bidi w:val="0"/>
        <w:adjustRightInd/>
        <w:snapToGrid/>
        <w:spacing w:before="180" w:after="180" w:line="360" w:lineRule="auto"/>
        <w:ind w:firstLine="0" w:firstLineChars="0"/>
        <w:jc w:val="center"/>
        <w:textAlignment w:val="auto"/>
        <w:rPr>
          <w:rFonts w:hint="eastAsia"/>
          <w:b/>
          <w:bCs/>
          <w:sz w:val="72"/>
          <w:szCs w:val="72"/>
        </w:rPr>
      </w:pPr>
    </w:p>
    <w:p>
      <w:pPr>
        <w:keepNext w:val="0"/>
        <w:keepLines w:val="0"/>
        <w:pageBreakBefore w:val="0"/>
        <w:widowControl w:val="0"/>
        <w:kinsoku/>
        <w:wordWrap/>
        <w:overflowPunct/>
        <w:topLinePunct w:val="0"/>
        <w:autoSpaceDE/>
        <w:autoSpaceDN/>
        <w:bidi w:val="0"/>
        <w:adjustRightInd/>
        <w:snapToGrid/>
        <w:spacing w:before="180" w:after="180" w:line="360" w:lineRule="auto"/>
        <w:ind w:firstLine="0" w:firstLineChars="0"/>
        <w:jc w:val="center"/>
        <w:textAlignment w:val="auto"/>
        <w:rPr>
          <w:rFonts w:hint="eastAsia"/>
          <w:b/>
          <w:bCs/>
          <w:sz w:val="72"/>
          <w:szCs w:val="72"/>
        </w:rPr>
      </w:pPr>
      <w:r>
        <w:rPr>
          <w:rFonts w:hint="eastAsia"/>
          <w:b/>
          <w:bCs/>
          <w:sz w:val="72"/>
          <w:szCs w:val="72"/>
        </w:rPr>
        <w:t>建设项目环境影响报告表</w:t>
      </w:r>
    </w:p>
    <w:p>
      <w:pPr>
        <w:keepNext w:val="0"/>
        <w:keepLines w:val="0"/>
        <w:pageBreakBefore w:val="0"/>
        <w:widowControl w:val="0"/>
        <w:kinsoku/>
        <w:wordWrap/>
        <w:overflowPunct/>
        <w:topLinePunct w:val="0"/>
        <w:autoSpaceDE/>
        <w:autoSpaceDN/>
        <w:bidi w:val="0"/>
        <w:adjustRightInd/>
        <w:snapToGrid/>
        <w:spacing w:before="180" w:after="180"/>
        <w:ind w:firstLine="0" w:firstLineChars="0"/>
        <w:jc w:val="center"/>
        <w:textAlignment w:val="auto"/>
        <w:rPr>
          <w:rFonts w:hint="eastAsia"/>
          <w:b/>
          <w:bCs/>
          <w:sz w:val="30"/>
          <w:szCs w:val="30"/>
        </w:rPr>
      </w:pPr>
      <w:r>
        <w:rPr>
          <w:rFonts w:hint="eastAsia"/>
          <w:b/>
          <w:bCs/>
          <w:sz w:val="30"/>
          <w:szCs w:val="30"/>
        </w:rPr>
        <w:t>（</w:t>
      </w:r>
      <w:r>
        <w:rPr>
          <w:rFonts w:hint="eastAsia"/>
          <w:b/>
          <w:bCs/>
          <w:sz w:val="30"/>
          <w:szCs w:val="30"/>
          <w:lang w:val="en-US" w:eastAsia="zh-CN"/>
        </w:rPr>
        <w:t>报批</w:t>
      </w:r>
      <w:r>
        <w:rPr>
          <w:rFonts w:hint="eastAsia"/>
          <w:b/>
          <w:bCs/>
          <w:sz w:val="30"/>
          <w:szCs w:val="30"/>
        </w:rPr>
        <w:t>稿）</w:t>
      </w:r>
    </w:p>
    <w:p>
      <w:pPr>
        <w:keepNext w:val="0"/>
        <w:keepLines w:val="0"/>
        <w:pageBreakBefore w:val="0"/>
        <w:widowControl w:val="0"/>
        <w:kinsoku/>
        <w:wordWrap/>
        <w:overflowPunct/>
        <w:topLinePunct w:val="0"/>
        <w:autoSpaceDE/>
        <w:autoSpaceDN/>
        <w:bidi w:val="0"/>
        <w:adjustRightInd/>
        <w:snapToGrid/>
        <w:spacing w:before="180" w:after="180" w:line="360" w:lineRule="auto"/>
        <w:ind w:firstLine="0" w:firstLineChars="0"/>
        <w:jc w:val="center"/>
        <w:textAlignment w:val="auto"/>
        <w:rPr>
          <w:rFonts w:hint="eastAsia"/>
          <w:b/>
          <w:bCs/>
          <w:sz w:val="72"/>
          <w:szCs w:val="72"/>
        </w:rPr>
      </w:pPr>
    </w:p>
    <w:p>
      <w:pPr>
        <w:keepNext w:val="0"/>
        <w:keepLines w:val="0"/>
        <w:pageBreakBefore w:val="0"/>
        <w:widowControl w:val="0"/>
        <w:kinsoku/>
        <w:wordWrap/>
        <w:overflowPunct/>
        <w:topLinePunct w:val="0"/>
        <w:autoSpaceDE/>
        <w:autoSpaceDN/>
        <w:bidi w:val="0"/>
        <w:adjustRightInd/>
        <w:snapToGrid/>
        <w:spacing w:before="180" w:after="180" w:line="360" w:lineRule="auto"/>
        <w:ind w:firstLine="0" w:firstLineChars="0"/>
        <w:jc w:val="center"/>
        <w:textAlignment w:val="auto"/>
        <w:rPr>
          <w:rFonts w:hint="eastAsia"/>
          <w:b/>
          <w:bCs/>
          <w:sz w:val="72"/>
          <w:szCs w:val="72"/>
        </w:rPr>
      </w:pPr>
    </w:p>
    <w:p>
      <w:pPr>
        <w:keepNext w:val="0"/>
        <w:keepLines w:val="0"/>
        <w:pageBreakBefore w:val="0"/>
        <w:widowControl w:val="0"/>
        <w:kinsoku/>
        <w:wordWrap/>
        <w:overflowPunct/>
        <w:topLinePunct w:val="0"/>
        <w:autoSpaceDE/>
        <w:autoSpaceDN/>
        <w:bidi w:val="0"/>
        <w:adjustRightInd/>
        <w:snapToGrid/>
        <w:spacing w:before="180" w:after="180" w:line="360" w:lineRule="auto"/>
        <w:ind w:firstLine="0" w:firstLineChars="0"/>
        <w:jc w:val="center"/>
        <w:textAlignment w:val="auto"/>
        <w:rPr>
          <w:rFonts w:hint="eastAsia"/>
          <w:b/>
          <w:bCs/>
          <w:sz w:val="72"/>
          <w:szCs w:val="7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sz w:val="30"/>
          <w:szCs w:val="30"/>
          <w:u w:val="single"/>
        </w:rPr>
      </w:pPr>
      <w:r>
        <w:rPr>
          <w:rFonts w:hint="eastAsia"/>
          <w:b/>
          <w:bCs/>
          <w:sz w:val="30"/>
          <w:szCs w:val="30"/>
        </w:rPr>
        <w:t>项目名称：</w:t>
      </w:r>
      <w:r>
        <w:rPr>
          <w:rFonts w:hint="eastAsia"/>
          <w:b/>
          <w:bCs/>
          <w:sz w:val="30"/>
          <w:szCs w:val="30"/>
          <w:u w:val="single"/>
        </w:rPr>
        <w:t>楚雄州元谋县2019年中央预算内农村饮水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sz w:val="30"/>
          <w:szCs w:val="30"/>
          <w:u w:val="single"/>
          <w:lang w:val="en-US" w:eastAsia="zh-CN"/>
        </w:rPr>
      </w:pPr>
      <w:r>
        <w:rPr>
          <w:rFonts w:hint="eastAsia"/>
          <w:b/>
          <w:bCs/>
          <w:sz w:val="30"/>
          <w:szCs w:val="30"/>
          <w:u w:val="single"/>
          <w:lang w:val="en-US" w:eastAsia="zh-CN"/>
        </w:rPr>
        <w:t xml:space="preserve">           </w:t>
      </w:r>
      <w:r>
        <w:rPr>
          <w:rFonts w:hint="eastAsia"/>
          <w:b/>
          <w:bCs/>
          <w:sz w:val="30"/>
          <w:szCs w:val="30"/>
          <w:u w:val="single"/>
        </w:rPr>
        <w:t>安全巩固提升项目</w:t>
      </w:r>
      <w:r>
        <w:rPr>
          <w:rFonts w:hint="eastAsia"/>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b/>
          <w:bCs/>
          <w:sz w:val="30"/>
          <w:szCs w:val="30"/>
          <w:u w:val="singl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eastAsia="宋体"/>
          <w:b/>
          <w:bCs/>
          <w:sz w:val="30"/>
          <w:szCs w:val="30"/>
          <w:lang w:val="en-US" w:eastAsia="zh-CN"/>
        </w:rPr>
      </w:pPr>
      <w:r>
        <w:rPr>
          <w:rFonts w:hint="eastAsia"/>
          <w:b/>
          <w:bCs/>
          <w:sz w:val="30"/>
          <w:szCs w:val="30"/>
        </w:rPr>
        <w:t>建设单位（盖章）：元谋县农村饮水安全项目工程建设管理局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b/>
          <w:bCs/>
          <w:sz w:val="30"/>
          <w:szCs w:val="30"/>
        </w:rPr>
      </w:pPr>
      <w:r>
        <w:rPr>
          <w:rFonts w:hint="eastAsia"/>
          <w:b/>
          <w:bCs/>
          <w:sz w:val="30"/>
          <w:szCs w:val="30"/>
          <w:lang w:val="en-US" w:eastAsia="zh-CN"/>
        </w:rPr>
        <w:t>国家生态环境部制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30"/>
          <w:szCs w:val="30"/>
        </w:rPr>
      </w:pPr>
      <w:r>
        <w:rPr>
          <w:rFonts w:hint="eastAsia"/>
          <w:b/>
          <w:bCs/>
          <w:sz w:val="30"/>
          <w:szCs w:val="30"/>
        </w:rPr>
        <w:t>2020年</w:t>
      </w:r>
      <w:r>
        <w:rPr>
          <w:rFonts w:hint="eastAsia"/>
          <w:b/>
          <w:bCs/>
          <w:sz w:val="30"/>
          <w:szCs w:val="30"/>
          <w:lang w:val="en-US" w:eastAsia="zh-CN"/>
        </w:rPr>
        <w:t>4</w:t>
      </w:r>
      <w:bookmarkStart w:id="34" w:name="_GoBack"/>
      <w:bookmarkEnd w:id="34"/>
      <w:r>
        <w:rPr>
          <w:rFonts w:hint="eastAsia"/>
          <w:b/>
          <w:bCs/>
          <w:sz w:val="30"/>
          <w:szCs w:val="30"/>
        </w:rPr>
        <w:t>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r>
        <w:br w:type="page"/>
      </w:r>
    </w:p>
    <w:p>
      <w:pPr>
        <w:ind w:left="0" w:leftChars="0" w:right="0" w:rightChars="0" w:firstLine="0" w:firstLineChars="0"/>
        <w:jc w:val="center"/>
        <w:rPr>
          <w:rFonts w:hint="eastAsia"/>
          <w:b/>
          <w:bCs/>
          <w:sz w:val="32"/>
          <w:szCs w:val="32"/>
          <w:lang w:val="en-US" w:eastAsia="zh-CN"/>
        </w:rPr>
      </w:pPr>
      <w:r>
        <w:rPr>
          <w:rFonts w:hint="eastAsia"/>
          <w:b/>
          <w:bCs/>
          <w:sz w:val="32"/>
          <w:szCs w:val="32"/>
          <w:lang w:val="en-US" w:eastAsia="zh-CN"/>
        </w:rPr>
        <w:t>《建设项目环境影响报告表》编制说明</w:t>
      </w:r>
    </w:p>
    <w:p>
      <w:pPr>
        <w:rPr>
          <w:rFonts w:hint="eastAsia"/>
          <w:b/>
          <w:bCs/>
          <w:sz w:val="32"/>
          <w:szCs w:val="32"/>
          <w:lang w:val="en-US" w:eastAsia="zh-CN"/>
        </w:rPr>
      </w:pPr>
    </w:p>
    <w:p>
      <w:pPr>
        <w:bidi w:val="0"/>
        <w:rPr>
          <w:rFonts w:hint="eastAsia"/>
          <w:lang w:val="en-US" w:eastAsia="zh-CN"/>
        </w:rPr>
      </w:pPr>
      <w:r>
        <w:rPr>
          <w:rFonts w:hint="eastAsia"/>
          <w:lang w:val="en-US" w:eastAsia="zh-CN"/>
        </w:rPr>
        <w:t>《建设项目环境影响报告表》由具有从事环境影响评价工作资质的单位编制。</w:t>
      </w:r>
    </w:p>
    <w:p>
      <w:pPr>
        <w:bidi w:val="0"/>
        <w:rPr>
          <w:rFonts w:hint="eastAsia"/>
          <w:lang w:val="en-US" w:eastAsia="zh-CN"/>
        </w:rPr>
      </w:pPr>
      <w:r>
        <w:rPr>
          <w:rFonts w:hint="eastAsia"/>
          <w:lang w:val="en-US" w:eastAsia="zh-CN"/>
        </w:rPr>
        <w:t>1. 项目名称——指项目立项批复时的名称，应不超过30个字(两个英文字段作一个汉字)。</w:t>
      </w:r>
    </w:p>
    <w:p>
      <w:pPr>
        <w:bidi w:val="0"/>
        <w:rPr>
          <w:rFonts w:hint="eastAsia"/>
          <w:lang w:val="en-US" w:eastAsia="zh-CN"/>
        </w:rPr>
      </w:pPr>
      <w:r>
        <w:rPr>
          <w:rFonts w:hint="eastAsia"/>
          <w:lang w:val="en-US" w:eastAsia="zh-CN"/>
        </w:rPr>
        <w:t>2. 建设地点——指项目所在地的名称，公路、铁路应填写起止地点。</w:t>
      </w:r>
    </w:p>
    <w:p>
      <w:pPr>
        <w:bidi w:val="0"/>
        <w:rPr>
          <w:rFonts w:hint="eastAsia"/>
          <w:lang w:val="en-US" w:eastAsia="zh-CN"/>
        </w:rPr>
      </w:pPr>
      <w:r>
        <w:rPr>
          <w:rFonts w:hint="eastAsia"/>
          <w:lang w:val="en-US" w:eastAsia="zh-CN"/>
        </w:rPr>
        <w:t>3. 行业类别——按国标填写</w:t>
      </w:r>
    </w:p>
    <w:p>
      <w:pPr>
        <w:bidi w:val="0"/>
        <w:rPr>
          <w:rFonts w:hint="eastAsia"/>
          <w:lang w:val="en-US" w:eastAsia="zh-CN"/>
        </w:rPr>
      </w:pPr>
      <w:r>
        <w:rPr>
          <w:rFonts w:hint="eastAsia"/>
          <w:lang w:val="en-US" w:eastAsia="zh-CN"/>
        </w:rPr>
        <w:t>4. 总投资——指项目投资总额。</w:t>
      </w:r>
    </w:p>
    <w:p>
      <w:pPr>
        <w:bidi w:val="0"/>
        <w:rPr>
          <w:rFonts w:hint="eastAsia"/>
          <w:lang w:val="en-US" w:eastAsia="zh-CN"/>
        </w:rPr>
      </w:pPr>
      <w:r>
        <w:rPr>
          <w:rFonts w:hint="eastAsia"/>
          <w:lang w:val="en-US" w:eastAsia="zh-CN"/>
        </w:rPr>
        <w:t>5. 主要环境保护目标——指项目区周围一定范围内集中居民住宅区、学校、医院、保护文物、风景名胜区、水源地和生态敏感点等，应尽可能给出保护目标、性质、规模和距厂界距离等。</w:t>
      </w:r>
    </w:p>
    <w:p>
      <w:pPr>
        <w:bidi w:val="0"/>
        <w:rPr>
          <w:rFonts w:hint="eastAsia"/>
          <w:lang w:val="en-US" w:eastAsia="zh-CN"/>
        </w:rPr>
      </w:pPr>
      <w:r>
        <w:rPr>
          <w:rFonts w:hint="eastAsia"/>
          <w:lang w:val="en-US" w:eastAsia="zh-CN"/>
        </w:rPr>
        <w:t>6. 结论与建议——给出本项目清洁生产、达标排放和总量控制的分析结论，确定污染防治措施的有效性，说明本项目对环境造成的影响，给出建设项目环境可行性的明确结论。同时提出减少环境影响的其他建议。</w:t>
      </w:r>
    </w:p>
    <w:p>
      <w:pPr>
        <w:bidi w:val="0"/>
        <w:rPr>
          <w:rFonts w:hint="eastAsia"/>
          <w:lang w:val="en-US" w:eastAsia="zh-CN"/>
        </w:rPr>
      </w:pPr>
      <w:r>
        <w:rPr>
          <w:rFonts w:hint="eastAsia"/>
          <w:lang w:val="en-US" w:eastAsia="zh-CN"/>
        </w:rPr>
        <w:t>7. 预审意见——由行业主管部门填写答复意见，无主管部门项目，可不填。</w:t>
      </w:r>
    </w:p>
    <w:p>
      <w:pPr>
        <w:bidi w:val="0"/>
        <w:rPr>
          <w:rFonts w:hint="eastAsia"/>
          <w:lang w:val="en-US" w:eastAsia="zh-CN"/>
        </w:rPr>
      </w:pPr>
      <w:r>
        <w:rPr>
          <w:rFonts w:hint="eastAsia"/>
          <w:lang w:val="en-US" w:eastAsia="zh-CN"/>
        </w:rPr>
        <w:t>8. 审批意见——由负责审批该项目的环境保护行政主管部门批复。</w:t>
      </w:r>
    </w:p>
    <w:p>
      <w:pPr>
        <w:bidi w:val="0"/>
        <w:rPr>
          <w:rFonts w:hint="eastAsia"/>
          <w:b/>
          <w:bCs/>
          <w:szCs w:val="32"/>
          <w:lang w:val="en-US" w:eastAsia="zh-CN"/>
        </w:rPr>
      </w:pPr>
      <w:r>
        <w:rPr>
          <w:rFonts w:hint="eastAsia"/>
          <w:b/>
          <w:bCs/>
          <w:szCs w:val="32"/>
          <w:lang w:val="en-US" w:eastAsia="zh-CN"/>
        </w:rPr>
        <w:br w:type="page"/>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b/>
          <w:bCs/>
          <w:sz w:val="32"/>
          <w:szCs w:val="32"/>
          <w:lang w:val="en-US" w:eastAsia="zh-CN"/>
        </w:rPr>
      </w:pPr>
      <w:r>
        <w:rPr>
          <w:rFonts w:hint="eastAsia"/>
          <w:b/>
          <w:bCs/>
          <w:sz w:val="32"/>
          <w:szCs w:val="32"/>
          <w:lang w:val="en-US" w:eastAsia="zh-CN"/>
        </w:rPr>
        <w:t>现场照片</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b/>
          <w:bCs/>
          <w:sz w:val="32"/>
          <w:szCs w:val="32"/>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2560320" cy="1440180"/>
                  <wp:effectExtent l="0" t="0" r="5080" b="7620"/>
                  <wp:docPr id="6" name="图片 6" descr="IMG_20191218_10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191218_105623"/>
                          <pic:cNvPicPr>
                            <a:picLocks noChangeAspect="1"/>
                          </pic:cNvPicPr>
                        </pic:nvPicPr>
                        <pic:blipFill>
                          <a:blip r:embed="rId5"/>
                          <a:stretch>
                            <a:fillRect/>
                          </a:stretch>
                        </pic:blipFill>
                        <pic:spPr>
                          <a:xfrm>
                            <a:off x="0" y="0"/>
                            <a:ext cx="2560320" cy="144018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2560320" cy="1440180"/>
                  <wp:effectExtent l="0" t="0" r="5080" b="7620"/>
                  <wp:docPr id="7" name="图片 7" descr="IMG_20191218_11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91218_112819"/>
                          <pic:cNvPicPr>
                            <a:picLocks noChangeAspect="1"/>
                          </pic:cNvPicPr>
                        </pic:nvPicPr>
                        <pic:blipFill>
                          <a:blip r:embed="rId6"/>
                          <a:stretch>
                            <a:fillRect/>
                          </a:stretch>
                        </pic:blipFill>
                        <pic:spPr>
                          <a:xfrm>
                            <a:off x="0" y="0"/>
                            <a:ext cx="2560320" cy="14401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vertAlign w:val="baseline"/>
                <w:lang w:val="en-US" w:eastAsia="zh-CN"/>
              </w:rPr>
            </w:pPr>
            <w:r>
              <w:rPr>
                <w:rFonts w:hint="eastAsia"/>
                <w:vertAlign w:val="baseline"/>
                <w:lang w:val="en-US" w:eastAsia="zh-CN"/>
              </w:rPr>
              <w:t>项目区村庄</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vertAlign w:val="baseline"/>
                <w:lang w:val="en-US" w:eastAsia="zh-CN"/>
              </w:rPr>
            </w:pPr>
            <w:r>
              <w:rPr>
                <w:rFonts w:hint="eastAsia"/>
                <w:vertAlign w:val="baseline"/>
                <w:lang w:val="en-US" w:eastAsia="zh-CN"/>
              </w:rPr>
              <w:t>弯腰树水库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2560320" cy="1440180"/>
                  <wp:effectExtent l="0" t="0" r="5080" b="7620"/>
                  <wp:docPr id="9" name="图片 9" descr="IMG_20191218_12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91218_120407"/>
                          <pic:cNvPicPr>
                            <a:picLocks noChangeAspect="1"/>
                          </pic:cNvPicPr>
                        </pic:nvPicPr>
                        <pic:blipFill>
                          <a:blip r:embed="rId7"/>
                          <a:stretch>
                            <a:fillRect/>
                          </a:stretch>
                        </pic:blipFill>
                        <pic:spPr>
                          <a:xfrm>
                            <a:off x="0" y="0"/>
                            <a:ext cx="2560320" cy="144018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2560320" cy="1468755"/>
                  <wp:effectExtent l="0" t="0" r="5080" b="4445"/>
                  <wp:docPr id="10" name="图片 10" descr="凉山乡水源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凉山乡水源点 (1)"/>
                          <pic:cNvPicPr>
                            <a:picLocks noChangeAspect="1"/>
                          </pic:cNvPicPr>
                        </pic:nvPicPr>
                        <pic:blipFill>
                          <a:blip r:embed="rId8"/>
                          <a:srcRect b="23512"/>
                          <a:stretch>
                            <a:fillRect/>
                          </a:stretch>
                        </pic:blipFill>
                        <pic:spPr>
                          <a:xfrm>
                            <a:off x="0" y="0"/>
                            <a:ext cx="2560320" cy="14687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val="en-US" w:eastAsia="zh-CN"/>
              </w:rPr>
            </w:pPr>
            <w:r>
              <w:rPr>
                <w:rFonts w:hint="eastAsia"/>
                <w:vertAlign w:val="baseline"/>
                <w:lang w:val="en-US" w:eastAsia="zh-CN"/>
              </w:rPr>
              <w:t>项目沿线农田</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vertAlign w:val="baseline"/>
                <w:lang w:val="en-US" w:eastAsia="zh-CN"/>
              </w:rPr>
            </w:pPr>
            <w:r>
              <w:rPr>
                <w:rFonts w:hint="eastAsia"/>
                <w:vertAlign w:val="baseline"/>
                <w:lang w:val="en-US" w:eastAsia="zh-CN"/>
              </w:rPr>
              <w:t>凉山乡水源点1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2560320" cy="1433195"/>
                  <wp:effectExtent l="0" t="0" r="5080" b="1905"/>
                  <wp:docPr id="11" name="图片 11" descr="凉山乡水源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凉山乡水源点 (2)"/>
                          <pic:cNvPicPr>
                            <a:picLocks noChangeAspect="1"/>
                          </pic:cNvPicPr>
                        </pic:nvPicPr>
                        <pic:blipFill>
                          <a:blip r:embed="rId9"/>
                          <a:srcRect b="25364"/>
                          <a:stretch>
                            <a:fillRect/>
                          </a:stretch>
                        </pic:blipFill>
                        <pic:spPr>
                          <a:xfrm>
                            <a:off x="0" y="0"/>
                            <a:ext cx="2560320" cy="1433195"/>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宋体"/>
                <w:vertAlign w:val="baseline"/>
                <w:lang w:eastAsia="zh-CN"/>
              </w:rPr>
            </w:pPr>
            <w:r>
              <w:rPr>
                <w:rFonts w:hint="eastAsia" w:eastAsia="宋体"/>
                <w:vertAlign w:val="baseline"/>
                <w:lang w:eastAsia="zh-CN"/>
              </w:rPr>
              <w:drawing>
                <wp:inline distT="0" distB="0" distL="114300" distR="114300">
                  <wp:extent cx="2560320" cy="1426845"/>
                  <wp:effectExtent l="0" t="0" r="5080" b="8255"/>
                  <wp:docPr id="12" name="图片 12" descr="物茂乡那化村水源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物茂乡那化村水源点"/>
                          <pic:cNvPicPr>
                            <a:picLocks noChangeAspect="1"/>
                          </pic:cNvPicPr>
                        </pic:nvPicPr>
                        <pic:blipFill>
                          <a:blip r:embed="rId10"/>
                          <a:srcRect t="25694"/>
                          <a:stretch>
                            <a:fillRect/>
                          </a:stretch>
                        </pic:blipFill>
                        <pic:spPr>
                          <a:xfrm>
                            <a:off x="0" y="0"/>
                            <a:ext cx="2560320" cy="14268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vertAlign w:val="baseline"/>
                <w:lang w:val="en-US" w:eastAsia="zh-CN"/>
              </w:rPr>
            </w:pPr>
            <w:r>
              <w:rPr>
                <w:rFonts w:hint="eastAsia"/>
                <w:vertAlign w:val="baseline"/>
                <w:lang w:val="en-US" w:eastAsia="zh-CN"/>
              </w:rPr>
              <w:t>凉山乡水源点2</w:t>
            </w:r>
          </w:p>
        </w:tc>
        <w:tc>
          <w:tcPr>
            <w:tcW w:w="4261"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vertAlign w:val="baseline"/>
                <w:lang w:val="en-US" w:eastAsia="zh-CN"/>
              </w:rPr>
            </w:pPr>
            <w:r>
              <w:rPr>
                <w:rFonts w:hint="eastAsia"/>
                <w:vertAlign w:val="baseline"/>
                <w:lang w:val="en-US" w:eastAsia="zh-CN"/>
              </w:rPr>
              <w:t>那化村水源点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p>
    <w:p>
      <w:pPr>
        <w:bidi w:val="0"/>
      </w:pPr>
      <w: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sz w:val="32"/>
          <w:szCs w:val="32"/>
          <w:lang w:eastAsia="zh-CN"/>
        </w:rPr>
      </w:pPr>
      <w:r>
        <w:rPr>
          <w:rFonts w:hint="eastAsia"/>
          <w:b/>
          <w:bCs/>
          <w:sz w:val="32"/>
          <w:szCs w:val="32"/>
          <w:lang w:eastAsia="zh-CN"/>
        </w:rPr>
        <w:t>目</w:t>
      </w:r>
      <w:r>
        <w:rPr>
          <w:rFonts w:hint="eastAsia"/>
          <w:b/>
          <w:bCs/>
          <w:sz w:val="32"/>
          <w:szCs w:val="32"/>
          <w:lang w:val="en-US" w:eastAsia="zh-CN"/>
        </w:rPr>
        <w:t xml:space="preserve">  </w:t>
      </w:r>
      <w:r>
        <w:rPr>
          <w:rFonts w:hint="eastAsia"/>
          <w:b/>
          <w:bCs/>
          <w:sz w:val="32"/>
          <w:szCs w:val="32"/>
          <w:lang w:eastAsia="zh-CN"/>
        </w:rPr>
        <w:t>录</w:t>
      </w:r>
    </w:p>
    <w:sdt>
      <w:sdtPr>
        <w:rPr>
          <w:rFonts w:ascii="宋体" w:hAnsi="宋体" w:eastAsia="宋体" w:cstheme="minorBidi"/>
          <w:kern w:val="2"/>
          <w:sz w:val="21"/>
          <w:szCs w:val="24"/>
          <w:lang w:val="en-US" w:eastAsia="zh-CN" w:bidi="ar-SA"/>
        </w:rPr>
        <w:id w:val="147463737"/>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"1-1" \h \u </w:instrText>
          </w:r>
          <w:r>
            <w:fldChar w:fldCharType="separate"/>
          </w:r>
        </w:p>
        <w:p>
          <w:pPr>
            <w:pStyle w:val="30"/>
            <w:tabs>
              <w:tab w:val="right" w:leader="dot" w:pos="8306"/>
            </w:tabs>
            <w:rPr>
              <w:sz w:val="28"/>
              <w:szCs w:val="28"/>
            </w:rPr>
          </w:pPr>
          <w:r>
            <w:rPr>
              <w:sz w:val="28"/>
              <w:szCs w:val="28"/>
            </w:rPr>
            <w:fldChar w:fldCharType="begin"/>
          </w:r>
          <w:r>
            <w:rPr>
              <w:sz w:val="28"/>
              <w:szCs w:val="28"/>
            </w:rPr>
            <w:instrText xml:space="preserve"> HYPERLINK \l _Toc6661 </w:instrText>
          </w:r>
          <w:r>
            <w:rPr>
              <w:sz w:val="28"/>
              <w:szCs w:val="28"/>
            </w:rPr>
            <w:fldChar w:fldCharType="separate"/>
          </w:r>
          <w:r>
            <w:rPr>
              <w:rFonts w:hint="eastAsia"/>
              <w:sz w:val="28"/>
              <w:szCs w:val="28"/>
              <w:lang w:val="en-US" w:eastAsia="zh-CN"/>
            </w:rPr>
            <w:t>表一、建设项目基本情况</w:t>
          </w:r>
          <w:r>
            <w:rPr>
              <w:sz w:val="28"/>
              <w:szCs w:val="28"/>
            </w:rPr>
            <w:tab/>
          </w:r>
          <w:r>
            <w:rPr>
              <w:sz w:val="28"/>
              <w:szCs w:val="28"/>
            </w:rPr>
            <w:fldChar w:fldCharType="begin"/>
          </w:r>
          <w:r>
            <w:rPr>
              <w:sz w:val="28"/>
              <w:szCs w:val="28"/>
            </w:rPr>
            <w:instrText xml:space="preserve"> PAGEREF _Toc6661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_Toc11257 </w:instrText>
          </w:r>
          <w:r>
            <w:rPr>
              <w:sz w:val="28"/>
              <w:szCs w:val="28"/>
            </w:rPr>
            <w:fldChar w:fldCharType="separate"/>
          </w:r>
          <w:r>
            <w:rPr>
              <w:rFonts w:hint="eastAsia"/>
              <w:sz w:val="28"/>
              <w:szCs w:val="28"/>
              <w:lang w:val="en-US" w:eastAsia="zh-CN"/>
            </w:rPr>
            <w:t>表二、建设项目所在地自然环境、社会环境简况</w:t>
          </w:r>
          <w:r>
            <w:rPr>
              <w:sz w:val="28"/>
              <w:szCs w:val="28"/>
            </w:rPr>
            <w:tab/>
          </w:r>
          <w:r>
            <w:rPr>
              <w:sz w:val="28"/>
              <w:szCs w:val="28"/>
            </w:rPr>
            <w:fldChar w:fldCharType="begin"/>
          </w:r>
          <w:r>
            <w:rPr>
              <w:sz w:val="28"/>
              <w:szCs w:val="28"/>
            </w:rPr>
            <w:instrText xml:space="preserve"> PAGEREF _Toc11257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_Toc27006 </w:instrText>
          </w:r>
          <w:r>
            <w:rPr>
              <w:sz w:val="28"/>
              <w:szCs w:val="28"/>
            </w:rPr>
            <w:fldChar w:fldCharType="separate"/>
          </w:r>
          <w:r>
            <w:rPr>
              <w:rFonts w:hint="eastAsia"/>
              <w:sz w:val="28"/>
              <w:szCs w:val="28"/>
              <w:lang w:val="en-US" w:eastAsia="zh-CN"/>
            </w:rPr>
            <w:t>表三、环境质量状况</w:t>
          </w:r>
          <w:r>
            <w:rPr>
              <w:sz w:val="28"/>
              <w:szCs w:val="28"/>
            </w:rPr>
            <w:tab/>
          </w:r>
          <w:r>
            <w:rPr>
              <w:sz w:val="28"/>
              <w:szCs w:val="28"/>
            </w:rPr>
            <w:fldChar w:fldCharType="begin"/>
          </w:r>
          <w:r>
            <w:rPr>
              <w:sz w:val="28"/>
              <w:szCs w:val="28"/>
            </w:rPr>
            <w:instrText xml:space="preserve"> PAGEREF _Toc27006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_Toc20223 </w:instrText>
          </w:r>
          <w:r>
            <w:rPr>
              <w:sz w:val="28"/>
              <w:szCs w:val="28"/>
            </w:rPr>
            <w:fldChar w:fldCharType="separate"/>
          </w:r>
          <w:r>
            <w:rPr>
              <w:rFonts w:hint="eastAsia"/>
              <w:sz w:val="28"/>
              <w:szCs w:val="28"/>
              <w:lang w:val="en-US" w:eastAsia="zh-CN"/>
            </w:rPr>
            <w:t>表四、评价适用标准</w:t>
          </w:r>
          <w:r>
            <w:rPr>
              <w:sz w:val="28"/>
              <w:szCs w:val="28"/>
            </w:rPr>
            <w:tab/>
          </w:r>
          <w:r>
            <w:rPr>
              <w:sz w:val="28"/>
              <w:szCs w:val="28"/>
            </w:rPr>
            <w:fldChar w:fldCharType="begin"/>
          </w:r>
          <w:r>
            <w:rPr>
              <w:sz w:val="28"/>
              <w:szCs w:val="28"/>
            </w:rPr>
            <w:instrText xml:space="preserve"> PAGEREF _Toc20223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_Toc7102 </w:instrText>
          </w:r>
          <w:r>
            <w:rPr>
              <w:sz w:val="28"/>
              <w:szCs w:val="28"/>
            </w:rPr>
            <w:fldChar w:fldCharType="separate"/>
          </w:r>
          <w:r>
            <w:rPr>
              <w:rFonts w:hint="eastAsia"/>
              <w:sz w:val="28"/>
              <w:szCs w:val="28"/>
              <w:lang w:val="en-US" w:eastAsia="zh-CN"/>
            </w:rPr>
            <w:t>表五、建设项目工程分析</w:t>
          </w:r>
          <w:r>
            <w:rPr>
              <w:sz w:val="28"/>
              <w:szCs w:val="28"/>
            </w:rPr>
            <w:tab/>
          </w:r>
          <w:r>
            <w:rPr>
              <w:sz w:val="28"/>
              <w:szCs w:val="28"/>
            </w:rPr>
            <w:fldChar w:fldCharType="begin"/>
          </w:r>
          <w:r>
            <w:rPr>
              <w:sz w:val="28"/>
              <w:szCs w:val="28"/>
            </w:rPr>
            <w:instrText xml:space="preserve"> PAGEREF _Toc7102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_Toc30569 </w:instrText>
          </w:r>
          <w:r>
            <w:rPr>
              <w:sz w:val="28"/>
              <w:szCs w:val="28"/>
            </w:rPr>
            <w:fldChar w:fldCharType="separate"/>
          </w:r>
          <w:r>
            <w:rPr>
              <w:rFonts w:hint="default"/>
              <w:sz w:val="28"/>
              <w:szCs w:val="28"/>
              <w:lang w:val="en-US" w:eastAsia="zh-CN"/>
            </w:rPr>
            <w:t>表六、项目主要污染物产生及预计排放情况</w:t>
          </w:r>
          <w:r>
            <w:rPr>
              <w:sz w:val="28"/>
              <w:szCs w:val="28"/>
            </w:rPr>
            <w:tab/>
          </w:r>
          <w:r>
            <w:rPr>
              <w:sz w:val="28"/>
              <w:szCs w:val="28"/>
            </w:rPr>
            <w:fldChar w:fldCharType="begin"/>
          </w:r>
          <w:r>
            <w:rPr>
              <w:sz w:val="28"/>
              <w:szCs w:val="28"/>
            </w:rPr>
            <w:instrText xml:space="preserve"> PAGEREF _Toc30569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_Toc12704 </w:instrText>
          </w:r>
          <w:r>
            <w:rPr>
              <w:sz w:val="28"/>
              <w:szCs w:val="28"/>
            </w:rPr>
            <w:fldChar w:fldCharType="separate"/>
          </w:r>
          <w:r>
            <w:rPr>
              <w:rFonts w:hint="eastAsia"/>
              <w:sz w:val="28"/>
              <w:szCs w:val="28"/>
              <w:lang w:val="en-US" w:eastAsia="zh-CN"/>
            </w:rPr>
            <w:t>表七、环境影响分析</w:t>
          </w:r>
          <w:r>
            <w:rPr>
              <w:sz w:val="28"/>
              <w:szCs w:val="28"/>
            </w:rPr>
            <w:tab/>
          </w:r>
          <w:r>
            <w:rPr>
              <w:sz w:val="28"/>
              <w:szCs w:val="28"/>
            </w:rPr>
            <w:fldChar w:fldCharType="begin"/>
          </w:r>
          <w:r>
            <w:rPr>
              <w:sz w:val="28"/>
              <w:szCs w:val="28"/>
            </w:rPr>
            <w:instrText xml:space="preserve"> PAGEREF _Toc12704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30"/>
            <w:tabs>
              <w:tab w:val="right" w:leader="dot" w:pos="8306"/>
            </w:tabs>
            <w:rPr>
              <w:sz w:val="28"/>
              <w:szCs w:val="28"/>
            </w:rPr>
          </w:pPr>
          <w:r>
            <w:rPr>
              <w:sz w:val="28"/>
              <w:szCs w:val="28"/>
            </w:rPr>
            <w:fldChar w:fldCharType="begin"/>
          </w:r>
          <w:r>
            <w:rPr>
              <w:sz w:val="28"/>
              <w:szCs w:val="28"/>
            </w:rPr>
            <w:instrText xml:space="preserve"> HYPERLINK \l _Toc8835 </w:instrText>
          </w:r>
          <w:r>
            <w:rPr>
              <w:sz w:val="28"/>
              <w:szCs w:val="28"/>
            </w:rPr>
            <w:fldChar w:fldCharType="separate"/>
          </w:r>
          <w:r>
            <w:rPr>
              <w:rFonts w:hint="eastAsia"/>
              <w:sz w:val="28"/>
              <w:szCs w:val="28"/>
              <w:lang w:val="en-US" w:eastAsia="zh-CN"/>
            </w:rPr>
            <w:t>表八、建设项目拟采取的防治措施及预期治理效果</w:t>
          </w:r>
          <w:r>
            <w:rPr>
              <w:sz w:val="28"/>
              <w:szCs w:val="28"/>
            </w:rPr>
            <w:tab/>
          </w:r>
          <w:r>
            <w:rPr>
              <w:sz w:val="28"/>
              <w:szCs w:val="28"/>
            </w:rPr>
            <w:fldChar w:fldCharType="begin"/>
          </w:r>
          <w:r>
            <w:rPr>
              <w:sz w:val="28"/>
              <w:szCs w:val="28"/>
            </w:rPr>
            <w:instrText xml:space="preserve"> PAGEREF _Toc8835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30"/>
            <w:tabs>
              <w:tab w:val="right" w:leader="dot" w:pos="8306"/>
            </w:tabs>
          </w:pPr>
          <w:r>
            <w:rPr>
              <w:sz w:val="28"/>
              <w:szCs w:val="28"/>
            </w:rPr>
            <w:fldChar w:fldCharType="begin"/>
          </w:r>
          <w:r>
            <w:rPr>
              <w:sz w:val="28"/>
              <w:szCs w:val="28"/>
            </w:rPr>
            <w:instrText xml:space="preserve"> HYPERLINK \l _Toc7092 </w:instrText>
          </w:r>
          <w:r>
            <w:rPr>
              <w:sz w:val="28"/>
              <w:szCs w:val="28"/>
            </w:rPr>
            <w:fldChar w:fldCharType="separate"/>
          </w:r>
          <w:r>
            <w:rPr>
              <w:rFonts w:hint="eastAsia"/>
              <w:sz w:val="28"/>
              <w:szCs w:val="28"/>
              <w:lang w:val="en-US" w:eastAsia="zh-CN"/>
            </w:rPr>
            <w:t>表九、结论及建议</w:t>
          </w:r>
          <w:r>
            <w:rPr>
              <w:sz w:val="28"/>
              <w:szCs w:val="28"/>
            </w:rPr>
            <w:tab/>
          </w:r>
          <w:r>
            <w:rPr>
              <w:sz w:val="28"/>
              <w:szCs w:val="28"/>
            </w:rPr>
            <w:fldChar w:fldCharType="begin"/>
          </w:r>
          <w:r>
            <w:rPr>
              <w:sz w:val="28"/>
              <w:szCs w:val="28"/>
            </w:rPr>
            <w:instrText xml:space="preserve"> PAGEREF _Toc7092 </w:instrText>
          </w:r>
          <w:r>
            <w:rPr>
              <w:sz w:val="28"/>
              <w:szCs w:val="28"/>
            </w:rPr>
            <w:fldChar w:fldCharType="separate"/>
          </w:r>
          <w:r>
            <w:rPr>
              <w:sz w:val="28"/>
              <w:szCs w:val="28"/>
            </w:rPr>
            <w:t>47</w:t>
          </w:r>
          <w:r>
            <w:rPr>
              <w:sz w:val="28"/>
              <w:szCs w:val="28"/>
            </w:rPr>
            <w:fldChar w:fldCharType="end"/>
          </w:r>
          <w:r>
            <w:rPr>
              <w:sz w:val="28"/>
              <w:szCs w:val="28"/>
            </w:rPr>
            <w:fldChar w:fldCharType="end"/>
          </w:r>
        </w:p>
        <w:p>
          <w:r>
            <w:fldChar w:fldCharType="end"/>
          </w:r>
        </w:p>
      </w:sdtContent>
    </w:sdt>
    <w:p>
      <w:pPr>
        <w:rPr>
          <w:rFonts w:hint="default"/>
          <w:lang w:val="en-US" w:eastAsia="zh-CN"/>
        </w:rPr>
      </w:pPr>
      <w:r>
        <w:rPr>
          <w:rFonts w:hint="default"/>
          <w:lang w:val="en-US" w:eastAsia="zh-CN"/>
        </w:rPr>
        <w:br w:type="page"/>
      </w:r>
    </w:p>
    <w:p>
      <w:pPr>
        <w:bidi w:val="0"/>
        <w:outlineLvl w:val="0"/>
        <w:rPr>
          <w:rFonts w:hint="default"/>
          <w:b/>
          <w:bCs/>
          <w:lang w:val="en-US" w:eastAsia="zh-CN"/>
        </w:rPr>
      </w:pPr>
      <w:bookmarkStart w:id="0" w:name="_Toc25953"/>
      <w:r>
        <w:rPr>
          <w:rFonts w:hint="default"/>
          <w:b/>
          <w:bCs/>
          <w:lang w:val="en-US" w:eastAsia="zh-CN"/>
        </w:rPr>
        <w:t>附件：</w:t>
      </w:r>
      <w:bookmarkEnd w:id="0"/>
    </w:p>
    <w:p>
      <w:pPr>
        <w:bidi w:val="0"/>
        <w:outlineLvl w:val="0"/>
        <w:rPr>
          <w:rFonts w:hint="default"/>
          <w:lang w:val="en-US" w:eastAsia="zh-CN"/>
        </w:rPr>
      </w:pPr>
      <w:bookmarkStart w:id="1" w:name="_Toc31399"/>
      <w:r>
        <w:rPr>
          <w:rFonts w:hint="default"/>
          <w:lang w:val="en-US" w:eastAsia="zh-CN"/>
        </w:rPr>
        <w:t>附件1：项目委托书</w:t>
      </w:r>
      <w:bookmarkEnd w:id="1"/>
    </w:p>
    <w:p>
      <w:pPr>
        <w:bidi w:val="0"/>
        <w:outlineLvl w:val="0"/>
        <w:rPr>
          <w:rFonts w:hint="default"/>
          <w:lang w:val="en-US" w:eastAsia="zh-CN"/>
        </w:rPr>
      </w:pPr>
      <w:bookmarkStart w:id="2" w:name="_Toc18771"/>
      <w:r>
        <w:rPr>
          <w:rFonts w:hint="default"/>
          <w:lang w:val="en-US" w:eastAsia="zh-CN"/>
        </w:rPr>
        <w:t>附件2：项目</w:t>
      </w:r>
      <w:r>
        <w:rPr>
          <w:rFonts w:hint="eastAsia"/>
          <w:lang w:val="en-US" w:eastAsia="zh-CN"/>
        </w:rPr>
        <w:t>实施方案</w:t>
      </w:r>
      <w:r>
        <w:rPr>
          <w:rFonts w:hint="default"/>
          <w:lang w:val="en-US" w:eastAsia="zh-CN"/>
        </w:rPr>
        <w:t>批复</w:t>
      </w:r>
      <w:bookmarkEnd w:id="2"/>
    </w:p>
    <w:p>
      <w:pPr>
        <w:bidi w:val="0"/>
        <w:outlineLvl w:val="0"/>
        <w:rPr>
          <w:rFonts w:hint="eastAsia"/>
          <w:lang w:val="en-US" w:eastAsia="zh-CN"/>
        </w:rPr>
      </w:pPr>
      <w:bookmarkStart w:id="3" w:name="_Toc12681"/>
      <w:r>
        <w:rPr>
          <w:rFonts w:hint="default"/>
          <w:lang w:val="en-US" w:eastAsia="zh-CN"/>
        </w:rPr>
        <w:t>附件3：</w:t>
      </w:r>
      <w:r>
        <w:rPr>
          <w:rFonts w:hint="eastAsia"/>
          <w:lang w:val="en-US" w:eastAsia="zh-CN"/>
        </w:rPr>
        <w:t>水质检测报告</w:t>
      </w:r>
      <w:bookmarkEnd w:id="3"/>
    </w:p>
    <w:p>
      <w:pPr>
        <w:bidi w:val="0"/>
        <w:outlineLvl w:val="0"/>
        <w:rPr>
          <w:rFonts w:hint="default"/>
          <w:lang w:val="en-US" w:eastAsia="zh-CN"/>
        </w:rPr>
      </w:pPr>
      <w:r>
        <w:rPr>
          <w:rFonts w:hint="eastAsia"/>
          <w:lang w:val="en-US" w:eastAsia="zh-CN"/>
        </w:rPr>
        <w:t>附件4：用地情况说明</w:t>
      </w:r>
    </w:p>
    <w:p>
      <w:pPr>
        <w:bidi w:val="0"/>
        <w:rPr>
          <w:rFonts w:hint="default"/>
          <w:lang w:val="en-US" w:eastAsia="zh-CN"/>
        </w:rPr>
      </w:pPr>
    </w:p>
    <w:p>
      <w:pPr>
        <w:bidi w:val="0"/>
        <w:rPr>
          <w:rFonts w:hint="default"/>
          <w:b/>
          <w:bCs/>
          <w:lang w:val="en-US" w:eastAsia="zh-CN"/>
        </w:rPr>
      </w:pPr>
      <w:r>
        <w:rPr>
          <w:rFonts w:hint="default"/>
          <w:b/>
          <w:bCs/>
          <w:lang w:val="en-US" w:eastAsia="zh-CN"/>
        </w:rPr>
        <w:t>附图：</w:t>
      </w:r>
    </w:p>
    <w:p>
      <w:pPr>
        <w:bidi w:val="0"/>
        <w:outlineLvl w:val="0"/>
        <w:rPr>
          <w:rFonts w:hint="default"/>
          <w:lang w:val="en-US" w:eastAsia="zh-CN"/>
        </w:rPr>
      </w:pPr>
      <w:bookmarkStart w:id="4" w:name="_Toc15653"/>
      <w:r>
        <w:rPr>
          <w:rFonts w:hint="default"/>
          <w:lang w:val="en-US" w:eastAsia="zh-CN"/>
        </w:rPr>
        <w:t>附图1：项目地理位置图</w:t>
      </w:r>
      <w:bookmarkEnd w:id="4"/>
    </w:p>
    <w:p>
      <w:pPr>
        <w:bidi w:val="0"/>
        <w:outlineLvl w:val="0"/>
        <w:rPr>
          <w:rFonts w:hint="default"/>
          <w:lang w:val="en-US" w:eastAsia="zh-CN"/>
        </w:rPr>
      </w:pPr>
      <w:bookmarkStart w:id="5" w:name="_Toc19145"/>
      <w:r>
        <w:rPr>
          <w:rFonts w:hint="default"/>
          <w:lang w:val="en-US" w:eastAsia="zh-CN"/>
        </w:rPr>
        <w:t>附图2：项目区水系图</w:t>
      </w:r>
      <w:bookmarkEnd w:id="5"/>
    </w:p>
    <w:p>
      <w:pPr>
        <w:bidi w:val="0"/>
        <w:outlineLvl w:val="0"/>
        <w:rPr>
          <w:rFonts w:hint="default"/>
          <w:lang w:val="en-US" w:eastAsia="zh-CN"/>
        </w:rPr>
      </w:pPr>
      <w:bookmarkStart w:id="6" w:name="_Toc22758"/>
      <w:r>
        <w:rPr>
          <w:rFonts w:hint="default"/>
          <w:lang w:val="en-US" w:eastAsia="zh-CN"/>
        </w:rPr>
        <w:t>附图3：</w:t>
      </w:r>
      <w:r>
        <w:rPr>
          <w:rFonts w:hint="eastAsia"/>
          <w:lang w:val="en-US" w:eastAsia="zh-CN"/>
        </w:rPr>
        <w:t>普登村管线布置图</w:t>
      </w:r>
      <w:bookmarkEnd w:id="6"/>
    </w:p>
    <w:p>
      <w:pPr>
        <w:bidi w:val="0"/>
        <w:outlineLvl w:val="0"/>
        <w:rPr>
          <w:rFonts w:hint="default"/>
          <w:lang w:val="en-US" w:eastAsia="zh-CN"/>
        </w:rPr>
      </w:pPr>
      <w:bookmarkStart w:id="7" w:name="_Toc28707"/>
      <w:r>
        <w:rPr>
          <w:rFonts w:hint="default"/>
          <w:lang w:val="en-US" w:eastAsia="zh-CN"/>
        </w:rPr>
        <w:t>附图4：</w:t>
      </w:r>
      <w:r>
        <w:rPr>
          <w:rFonts w:hint="eastAsia"/>
          <w:lang w:val="en-US" w:eastAsia="zh-CN"/>
        </w:rPr>
        <w:t>吴果村管线布置图</w:t>
      </w:r>
      <w:bookmarkEnd w:id="7"/>
    </w:p>
    <w:p>
      <w:pPr>
        <w:bidi w:val="0"/>
        <w:outlineLvl w:val="0"/>
        <w:rPr>
          <w:rFonts w:hint="default"/>
          <w:lang w:val="en-US" w:eastAsia="zh-CN"/>
        </w:rPr>
      </w:pPr>
      <w:bookmarkStart w:id="8" w:name="_Toc29093"/>
      <w:r>
        <w:rPr>
          <w:rFonts w:hint="default"/>
          <w:lang w:val="en-US" w:eastAsia="zh-CN"/>
        </w:rPr>
        <w:t>附图5：</w:t>
      </w:r>
      <w:r>
        <w:rPr>
          <w:rFonts w:hint="eastAsia"/>
          <w:lang w:val="en-US" w:eastAsia="zh-CN"/>
        </w:rPr>
        <w:t>光辉上村管线布置图</w:t>
      </w:r>
      <w:bookmarkEnd w:id="8"/>
    </w:p>
    <w:p>
      <w:pPr>
        <w:bidi w:val="0"/>
        <w:outlineLvl w:val="0"/>
        <w:rPr>
          <w:rFonts w:hint="default"/>
          <w:lang w:val="en-US" w:eastAsia="zh-CN"/>
        </w:rPr>
      </w:pPr>
      <w:bookmarkStart w:id="9" w:name="_Toc13218"/>
      <w:r>
        <w:rPr>
          <w:rFonts w:hint="default"/>
          <w:lang w:val="en-US" w:eastAsia="zh-CN"/>
        </w:rPr>
        <w:t>附图6：</w:t>
      </w:r>
      <w:r>
        <w:rPr>
          <w:rFonts w:hint="eastAsia"/>
          <w:lang w:val="en-US" w:eastAsia="zh-CN"/>
        </w:rPr>
        <w:t>新队村</w:t>
      </w:r>
      <w:r>
        <w:rPr>
          <w:rFonts w:hint="default"/>
          <w:lang w:val="en-US" w:eastAsia="zh-CN"/>
        </w:rPr>
        <w:t>管线布置图</w:t>
      </w:r>
      <w:bookmarkEnd w:id="9"/>
    </w:p>
    <w:p>
      <w:pPr>
        <w:bidi w:val="0"/>
        <w:outlineLvl w:val="0"/>
        <w:rPr>
          <w:rFonts w:hint="default"/>
          <w:lang w:val="en-US" w:eastAsia="zh-CN"/>
        </w:rPr>
      </w:pPr>
      <w:bookmarkStart w:id="10" w:name="_Toc1422"/>
      <w:r>
        <w:rPr>
          <w:rFonts w:hint="default"/>
          <w:lang w:val="en-US" w:eastAsia="zh-CN"/>
        </w:rPr>
        <w:t>附图7：</w:t>
      </w:r>
      <w:r>
        <w:rPr>
          <w:rFonts w:hint="eastAsia"/>
          <w:lang w:val="en-US" w:eastAsia="zh-CN"/>
        </w:rPr>
        <w:t>万代老村</w:t>
      </w:r>
      <w:r>
        <w:rPr>
          <w:rFonts w:hint="default"/>
          <w:lang w:val="en-US" w:eastAsia="zh-CN"/>
        </w:rPr>
        <w:t>管线布置图</w:t>
      </w:r>
      <w:bookmarkEnd w:id="10"/>
    </w:p>
    <w:p>
      <w:pPr>
        <w:bidi w:val="0"/>
        <w:outlineLvl w:val="0"/>
        <w:rPr>
          <w:rFonts w:hint="default"/>
          <w:lang w:val="en-US" w:eastAsia="zh-CN"/>
        </w:rPr>
      </w:pPr>
      <w:bookmarkStart w:id="11" w:name="_Toc17872"/>
      <w:r>
        <w:rPr>
          <w:rFonts w:hint="default"/>
          <w:lang w:val="en-US" w:eastAsia="zh-CN"/>
        </w:rPr>
        <w:t>附图8：</w:t>
      </w:r>
      <w:r>
        <w:rPr>
          <w:rFonts w:hint="eastAsia"/>
          <w:lang w:val="en-US" w:eastAsia="zh-CN"/>
        </w:rPr>
        <w:t>湾保村</w:t>
      </w:r>
      <w:r>
        <w:rPr>
          <w:rFonts w:hint="default"/>
          <w:lang w:val="en-US" w:eastAsia="zh-CN"/>
        </w:rPr>
        <w:t>管线布置图</w:t>
      </w:r>
      <w:bookmarkEnd w:id="11"/>
    </w:p>
    <w:p>
      <w:pPr>
        <w:bidi w:val="0"/>
        <w:outlineLvl w:val="0"/>
        <w:rPr>
          <w:rFonts w:hint="default"/>
          <w:lang w:val="en-US" w:eastAsia="zh-CN"/>
        </w:rPr>
      </w:pPr>
      <w:bookmarkStart w:id="12" w:name="_Toc10729"/>
      <w:r>
        <w:rPr>
          <w:rFonts w:hint="default"/>
          <w:lang w:val="en-US" w:eastAsia="zh-CN"/>
        </w:rPr>
        <w:t>附图</w:t>
      </w:r>
      <w:r>
        <w:rPr>
          <w:rFonts w:hint="eastAsia"/>
          <w:lang w:val="en-US" w:eastAsia="zh-CN"/>
        </w:rPr>
        <w:t>9</w:t>
      </w:r>
      <w:r>
        <w:rPr>
          <w:rFonts w:hint="default"/>
          <w:lang w:val="en-US" w:eastAsia="zh-CN"/>
        </w:rPr>
        <w:t>：</w:t>
      </w:r>
      <w:r>
        <w:rPr>
          <w:rFonts w:hint="eastAsia"/>
          <w:lang w:val="en-US" w:eastAsia="zh-CN"/>
        </w:rPr>
        <w:t>那化</w:t>
      </w:r>
      <w:r>
        <w:rPr>
          <w:rFonts w:hint="default"/>
          <w:lang w:val="en-US" w:eastAsia="zh-CN"/>
        </w:rPr>
        <w:t>村管线布置图</w:t>
      </w:r>
      <w:bookmarkEnd w:id="12"/>
    </w:p>
    <w:p>
      <w:pPr>
        <w:bidi w:val="0"/>
        <w:outlineLvl w:val="0"/>
        <w:rPr>
          <w:rFonts w:hint="default"/>
          <w:lang w:val="en-US" w:eastAsia="zh-CN"/>
        </w:rPr>
      </w:pPr>
      <w:bookmarkStart w:id="13" w:name="_Toc31276"/>
      <w:r>
        <w:rPr>
          <w:rFonts w:hint="default"/>
          <w:lang w:val="en-US" w:eastAsia="zh-CN"/>
        </w:rPr>
        <w:t>附图</w:t>
      </w:r>
      <w:r>
        <w:rPr>
          <w:rFonts w:hint="eastAsia"/>
          <w:lang w:val="en-US" w:eastAsia="zh-CN"/>
        </w:rPr>
        <w:t>10</w:t>
      </w:r>
      <w:r>
        <w:rPr>
          <w:rFonts w:hint="default"/>
          <w:lang w:val="en-US" w:eastAsia="zh-CN"/>
        </w:rPr>
        <w:t>：</w:t>
      </w:r>
      <w:r>
        <w:rPr>
          <w:rFonts w:hint="eastAsia"/>
          <w:lang w:val="en-US" w:eastAsia="zh-CN"/>
        </w:rPr>
        <w:t>旧村</w:t>
      </w:r>
      <w:r>
        <w:rPr>
          <w:rFonts w:hint="default"/>
          <w:lang w:val="en-US" w:eastAsia="zh-CN"/>
        </w:rPr>
        <w:t>管线布置图</w:t>
      </w:r>
      <w:bookmarkEnd w:id="13"/>
    </w:p>
    <w:p>
      <w:pPr>
        <w:bidi w:val="0"/>
        <w:outlineLvl w:val="0"/>
        <w:rPr>
          <w:rFonts w:hint="default"/>
          <w:lang w:val="en-US" w:eastAsia="zh-CN"/>
        </w:rPr>
      </w:pPr>
      <w:bookmarkStart w:id="14" w:name="_Toc4653"/>
      <w:r>
        <w:rPr>
          <w:rFonts w:hint="default"/>
          <w:lang w:val="en-US" w:eastAsia="zh-CN"/>
        </w:rPr>
        <w:t>附图</w:t>
      </w:r>
      <w:r>
        <w:rPr>
          <w:rFonts w:hint="eastAsia"/>
          <w:lang w:val="en-US" w:eastAsia="zh-CN"/>
        </w:rPr>
        <w:t>11</w:t>
      </w:r>
      <w:r>
        <w:rPr>
          <w:rFonts w:hint="default"/>
          <w:lang w:val="en-US" w:eastAsia="zh-CN"/>
        </w:rPr>
        <w:t>：</w:t>
      </w:r>
      <w:r>
        <w:rPr>
          <w:rFonts w:hint="eastAsia"/>
          <w:lang w:val="en-US" w:eastAsia="zh-CN"/>
        </w:rPr>
        <w:t>太阳坡</w:t>
      </w:r>
      <w:r>
        <w:rPr>
          <w:rFonts w:hint="default"/>
          <w:lang w:val="en-US" w:eastAsia="zh-CN"/>
        </w:rPr>
        <w:t>村管线布置图</w:t>
      </w:r>
      <w:bookmarkEnd w:id="14"/>
    </w:p>
    <w:p>
      <w:pPr>
        <w:bidi w:val="0"/>
        <w:outlineLvl w:val="0"/>
        <w:rPr>
          <w:rFonts w:hint="default"/>
          <w:lang w:val="en-US" w:eastAsia="zh-CN"/>
        </w:rPr>
      </w:pPr>
      <w:bookmarkStart w:id="15" w:name="_Toc29822"/>
      <w:r>
        <w:rPr>
          <w:rFonts w:hint="default"/>
          <w:lang w:val="en-US" w:eastAsia="zh-CN"/>
        </w:rPr>
        <w:t>附图</w:t>
      </w:r>
      <w:r>
        <w:rPr>
          <w:rFonts w:hint="eastAsia"/>
          <w:lang w:val="en-US" w:eastAsia="zh-CN"/>
        </w:rPr>
        <w:t>12</w:t>
      </w:r>
      <w:r>
        <w:rPr>
          <w:rFonts w:hint="default"/>
          <w:lang w:val="en-US" w:eastAsia="zh-CN"/>
        </w:rPr>
        <w:t>：</w:t>
      </w:r>
      <w:r>
        <w:rPr>
          <w:rFonts w:hint="eastAsia"/>
          <w:lang w:val="en-US" w:eastAsia="zh-CN"/>
        </w:rPr>
        <w:t>一丘田村</w:t>
      </w:r>
      <w:r>
        <w:rPr>
          <w:rFonts w:hint="default"/>
          <w:lang w:val="en-US" w:eastAsia="zh-CN"/>
        </w:rPr>
        <w:t>管线布置图</w:t>
      </w:r>
      <w:bookmarkEnd w:id="15"/>
    </w:p>
    <w:p>
      <w:pPr>
        <w:bidi w:val="0"/>
        <w:outlineLvl w:val="0"/>
        <w:rPr>
          <w:rFonts w:hint="default"/>
          <w:lang w:val="en-US" w:eastAsia="zh-CN"/>
        </w:rPr>
      </w:pPr>
      <w:bookmarkStart w:id="16" w:name="_Toc16510"/>
      <w:r>
        <w:rPr>
          <w:rFonts w:hint="default"/>
          <w:lang w:val="en-US" w:eastAsia="zh-CN"/>
        </w:rPr>
        <w:t>附图</w:t>
      </w:r>
      <w:r>
        <w:rPr>
          <w:rFonts w:hint="eastAsia"/>
          <w:lang w:val="en-US" w:eastAsia="zh-CN"/>
        </w:rPr>
        <w:t>13</w:t>
      </w:r>
      <w:r>
        <w:rPr>
          <w:rFonts w:hint="default"/>
          <w:lang w:val="en-US" w:eastAsia="zh-CN"/>
        </w:rPr>
        <w:t>：</w:t>
      </w:r>
      <w:r>
        <w:rPr>
          <w:rFonts w:hint="eastAsia"/>
          <w:lang w:val="en-US" w:eastAsia="zh-CN"/>
        </w:rPr>
        <w:t>何家一队、二队</w:t>
      </w:r>
      <w:r>
        <w:rPr>
          <w:rFonts w:hint="default"/>
          <w:lang w:val="en-US" w:eastAsia="zh-CN"/>
        </w:rPr>
        <w:t>管线布置图</w:t>
      </w:r>
      <w:bookmarkEnd w:id="16"/>
    </w:p>
    <w:p>
      <w:pPr>
        <w:bidi w:val="0"/>
        <w:outlineLvl w:val="0"/>
        <w:rPr>
          <w:rFonts w:hint="default"/>
          <w:lang w:val="en-US" w:eastAsia="zh-CN"/>
        </w:rPr>
      </w:pPr>
      <w:bookmarkStart w:id="17" w:name="_Toc28113"/>
      <w:r>
        <w:rPr>
          <w:rFonts w:hint="default"/>
          <w:lang w:val="en-US" w:eastAsia="zh-CN"/>
        </w:rPr>
        <w:t>附图</w:t>
      </w:r>
      <w:r>
        <w:rPr>
          <w:rFonts w:hint="eastAsia"/>
          <w:lang w:val="en-US" w:eastAsia="zh-CN"/>
        </w:rPr>
        <w:t>14</w:t>
      </w:r>
      <w:r>
        <w:rPr>
          <w:rFonts w:hint="default"/>
          <w:lang w:val="en-US" w:eastAsia="zh-CN"/>
        </w:rPr>
        <w:t>：</w:t>
      </w:r>
      <w:r>
        <w:rPr>
          <w:rFonts w:hint="eastAsia"/>
          <w:lang w:val="en-US" w:eastAsia="zh-CN"/>
        </w:rPr>
        <w:t>岩脚村</w:t>
      </w:r>
      <w:r>
        <w:rPr>
          <w:rFonts w:hint="default"/>
          <w:lang w:val="en-US" w:eastAsia="zh-CN"/>
        </w:rPr>
        <w:t>管线布置图</w:t>
      </w:r>
      <w:bookmarkEnd w:id="17"/>
    </w:p>
    <w:p>
      <w:pPr>
        <w:bidi w:val="0"/>
        <w:outlineLvl w:val="0"/>
        <w:rPr>
          <w:rFonts w:hint="default"/>
          <w:lang w:val="en-US" w:eastAsia="zh-CN"/>
        </w:rPr>
      </w:pPr>
      <w:bookmarkStart w:id="18" w:name="_Toc13139"/>
      <w:r>
        <w:rPr>
          <w:rFonts w:hint="default"/>
          <w:lang w:val="en-US" w:eastAsia="zh-CN"/>
        </w:rPr>
        <w:t>附图</w:t>
      </w:r>
      <w:r>
        <w:rPr>
          <w:rFonts w:hint="eastAsia"/>
          <w:lang w:val="en-US" w:eastAsia="zh-CN"/>
        </w:rPr>
        <w:t>15</w:t>
      </w:r>
      <w:r>
        <w:rPr>
          <w:rFonts w:hint="default"/>
          <w:lang w:val="en-US" w:eastAsia="zh-CN"/>
        </w:rPr>
        <w:t>：</w:t>
      </w:r>
      <w:r>
        <w:rPr>
          <w:rFonts w:hint="eastAsia"/>
          <w:lang w:val="en-US" w:eastAsia="zh-CN"/>
        </w:rPr>
        <w:t>新立村</w:t>
      </w:r>
      <w:r>
        <w:rPr>
          <w:rFonts w:hint="default"/>
          <w:lang w:val="en-US" w:eastAsia="zh-CN"/>
        </w:rPr>
        <w:t>管线布置图</w:t>
      </w:r>
      <w:bookmarkEnd w:id="18"/>
    </w:p>
    <w:p>
      <w:pPr>
        <w:bidi w:val="0"/>
        <w:outlineLvl w:val="0"/>
        <w:rPr>
          <w:rFonts w:hint="default"/>
          <w:lang w:val="en-US" w:eastAsia="zh-CN"/>
        </w:rPr>
      </w:pPr>
      <w:bookmarkStart w:id="19" w:name="_Toc13835"/>
      <w:r>
        <w:rPr>
          <w:rFonts w:hint="default"/>
          <w:lang w:val="en-US" w:eastAsia="zh-CN"/>
        </w:rPr>
        <w:t>附图</w:t>
      </w:r>
      <w:r>
        <w:rPr>
          <w:rFonts w:hint="eastAsia"/>
          <w:lang w:val="en-US" w:eastAsia="zh-CN"/>
        </w:rPr>
        <w:t>16</w:t>
      </w:r>
      <w:r>
        <w:rPr>
          <w:rFonts w:hint="default"/>
          <w:lang w:val="en-US" w:eastAsia="zh-CN"/>
        </w:rPr>
        <w:t>：</w:t>
      </w:r>
      <w:r>
        <w:rPr>
          <w:rFonts w:hint="eastAsia"/>
          <w:lang w:val="en-US" w:eastAsia="zh-CN"/>
        </w:rPr>
        <w:t>上砍金村</w:t>
      </w:r>
      <w:r>
        <w:rPr>
          <w:rFonts w:hint="default"/>
          <w:lang w:val="en-US" w:eastAsia="zh-CN"/>
        </w:rPr>
        <w:t>管线布置图</w:t>
      </w:r>
      <w:bookmarkEnd w:id="19"/>
    </w:p>
    <w:p>
      <w:pPr>
        <w:bidi w:val="0"/>
        <w:rPr>
          <w:rFonts w:hint="default"/>
          <w:lang w:val="en-US" w:eastAsia="zh-CN"/>
        </w:rPr>
      </w:pPr>
    </w:p>
    <w:p>
      <w:pPr>
        <w:bidi w:val="0"/>
        <w:outlineLvl w:val="0"/>
        <w:rPr>
          <w:rFonts w:hint="default"/>
          <w:b/>
          <w:bCs/>
          <w:lang w:val="en-US" w:eastAsia="zh-CN"/>
        </w:rPr>
      </w:pPr>
      <w:bookmarkStart w:id="20" w:name="_Toc16665"/>
      <w:r>
        <w:rPr>
          <w:rFonts w:hint="default"/>
          <w:b/>
          <w:bCs/>
          <w:lang w:val="en-US" w:eastAsia="zh-CN"/>
        </w:rPr>
        <w:t>附表：</w:t>
      </w:r>
      <w:bookmarkEnd w:id="20"/>
    </w:p>
    <w:p>
      <w:pPr>
        <w:bidi w:val="0"/>
        <w:outlineLvl w:val="0"/>
        <w:rPr>
          <w:rFonts w:hint="default"/>
          <w:lang w:val="en-US" w:eastAsia="zh-CN"/>
        </w:rPr>
      </w:pPr>
      <w:bookmarkStart w:id="21" w:name="_Toc32640"/>
      <w:r>
        <w:rPr>
          <w:rFonts w:hint="default"/>
          <w:lang w:val="en-US" w:eastAsia="zh-CN"/>
        </w:rPr>
        <w:t>建设项目环评审批基础信息表</w:t>
      </w:r>
      <w:bookmarkEnd w:id="21"/>
    </w:p>
    <w:p>
      <w:pPr>
        <w:pStyle w:val="2"/>
        <w:bidi w:val="0"/>
        <w:outlineLvl w:val="9"/>
        <w:rPr>
          <w:rFonts w:hint="eastAsia"/>
          <w:lang w:val="en-US" w:eastAsia="zh-CN"/>
        </w:rPr>
        <w:sectPr>
          <w:pgSz w:w="11906" w:h="16838"/>
          <w:pgMar w:top="1440" w:right="1800" w:bottom="1440" w:left="1800" w:header="851" w:footer="992" w:gutter="0"/>
          <w:cols w:space="425" w:num="1"/>
          <w:docGrid w:type="lines" w:linePitch="312" w:charSpace="0"/>
        </w:sectPr>
      </w:pPr>
    </w:p>
    <w:p>
      <w:pPr>
        <w:pStyle w:val="2"/>
        <w:bidi w:val="0"/>
        <w:rPr>
          <w:rFonts w:hint="eastAsia"/>
          <w:lang w:val="en-US" w:eastAsia="zh-CN"/>
        </w:rPr>
      </w:pPr>
      <w:bookmarkStart w:id="22" w:name="_Toc6661"/>
      <w:r>
        <w:rPr>
          <w:rFonts w:hint="eastAsia"/>
          <w:lang w:val="en-US" w:eastAsia="zh-CN"/>
        </w:rPr>
        <w:t>表一、建设项目基本情况</w:t>
      </w:r>
      <w:bookmarkEnd w:id="2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536"/>
        <w:gridCol w:w="1211"/>
        <w:gridCol w:w="1225"/>
        <w:gridCol w:w="154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项目名称</w:t>
            </w:r>
          </w:p>
        </w:tc>
        <w:tc>
          <w:tcPr>
            <w:tcW w:w="6911" w:type="dxa"/>
            <w:gridSpan w:val="5"/>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楚雄州元谋县2019年中央预算内农村饮水安全巩固提升项目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建设单位</w:t>
            </w:r>
          </w:p>
        </w:tc>
        <w:tc>
          <w:tcPr>
            <w:tcW w:w="6911" w:type="dxa"/>
            <w:gridSpan w:val="5"/>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元谋县农村饮水安全项目工程建设管理局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法人代表</w:t>
            </w:r>
          </w:p>
        </w:tc>
        <w:tc>
          <w:tcPr>
            <w:tcW w:w="274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default"/>
                <w:vertAlign w:val="baseline"/>
                <w:lang w:val="en-US" w:eastAsia="zh-CN"/>
              </w:rPr>
              <w:t>彭垭决</w:t>
            </w:r>
          </w:p>
        </w:tc>
        <w:tc>
          <w:tcPr>
            <w:tcW w:w="1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b/>
                <w:bCs/>
                <w:vertAlign w:val="baseline"/>
                <w:lang w:val="en-US" w:eastAsia="zh-CN"/>
              </w:rPr>
              <w:t>联系人</w:t>
            </w:r>
          </w:p>
        </w:tc>
        <w:tc>
          <w:tcPr>
            <w:tcW w:w="293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default"/>
                <w:vertAlign w:val="baseline"/>
                <w:lang w:val="en-US" w:eastAsia="zh-CN"/>
              </w:rPr>
              <w:t>倪义雄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通讯地址</w:t>
            </w:r>
          </w:p>
        </w:tc>
        <w:tc>
          <w:tcPr>
            <w:tcW w:w="6911" w:type="dxa"/>
            <w:gridSpan w:val="5"/>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元谋县元马镇发祥路122号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联系电话</w:t>
            </w:r>
          </w:p>
        </w:tc>
        <w:tc>
          <w:tcPr>
            <w:tcW w:w="153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default"/>
                <w:vertAlign w:val="baseline"/>
                <w:lang w:val="en-US" w:eastAsia="zh-CN"/>
              </w:rPr>
              <w:t>15891854330</w:t>
            </w:r>
          </w:p>
        </w:tc>
        <w:tc>
          <w:tcPr>
            <w:tcW w:w="12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传真</w:t>
            </w:r>
          </w:p>
        </w:tc>
        <w:tc>
          <w:tcPr>
            <w:tcW w:w="1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p>
        </w:tc>
        <w:tc>
          <w:tcPr>
            <w:tcW w:w="15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邮政编码</w:t>
            </w:r>
          </w:p>
        </w:tc>
        <w:tc>
          <w:tcPr>
            <w:tcW w:w="13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651300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建设地点</w:t>
            </w:r>
          </w:p>
        </w:tc>
        <w:tc>
          <w:tcPr>
            <w:tcW w:w="6911" w:type="dxa"/>
            <w:gridSpan w:val="5"/>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元谋县</w:t>
            </w:r>
            <w:r>
              <w:rPr>
                <w:rFonts w:hint="default"/>
                <w:vertAlign w:val="baseline"/>
                <w:lang w:val="en-US" w:eastAsia="zh-CN"/>
              </w:rPr>
              <w:t>凉山、平田、新华、物茂、元马5个乡镇9个村委会15个自然村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立项审批部门</w:t>
            </w:r>
          </w:p>
        </w:tc>
        <w:tc>
          <w:tcPr>
            <w:tcW w:w="274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楚雄彝族自治州发展和改革委员会</w:t>
            </w:r>
          </w:p>
        </w:tc>
        <w:tc>
          <w:tcPr>
            <w:tcW w:w="1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批准文号</w:t>
            </w:r>
          </w:p>
        </w:tc>
        <w:tc>
          <w:tcPr>
            <w:tcW w:w="293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楚发改农经【2019】223号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建设性质</w:t>
            </w:r>
          </w:p>
        </w:tc>
        <w:tc>
          <w:tcPr>
            <w:tcW w:w="274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新建</w:t>
            </w:r>
          </w:p>
        </w:tc>
        <w:tc>
          <w:tcPr>
            <w:tcW w:w="1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行业类别及代码</w:t>
            </w:r>
          </w:p>
        </w:tc>
        <w:tc>
          <w:tcPr>
            <w:tcW w:w="293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lang w:val="en-US" w:eastAsia="zh-CN"/>
              </w:rPr>
              <w:t>自来水的生产与供应</w:t>
            </w:r>
            <w:r>
              <w:rPr>
                <w:rFonts w:eastAsia="宋体"/>
              </w:rPr>
              <w:t>（</w:t>
            </w:r>
            <w:r>
              <w:rPr>
                <w:rFonts w:hint="eastAsia"/>
                <w:lang w:val="en-US" w:eastAsia="zh-CN"/>
              </w:rPr>
              <w:t>D4610</w:t>
            </w:r>
            <w:r>
              <w:rPr>
                <w:rFonts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占地面积</w:t>
            </w:r>
          </w:p>
        </w:tc>
        <w:tc>
          <w:tcPr>
            <w:tcW w:w="274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lang w:val="en-US" w:eastAsia="zh-CN"/>
              </w:rPr>
            </w:pPr>
            <w:r>
              <w:rPr>
                <w:rFonts w:hint="eastAsia"/>
                <w:lang w:val="en-US" w:eastAsia="zh-CN"/>
              </w:rPr>
              <w:t>113m</w:t>
            </w:r>
            <w:r>
              <w:rPr>
                <w:rFonts w:hint="eastAsia"/>
                <w:vertAlign w:val="superscript"/>
                <w:lang w:val="en-US" w:eastAsia="zh-CN"/>
              </w:rPr>
              <w:t>2</w:t>
            </w:r>
          </w:p>
        </w:tc>
        <w:tc>
          <w:tcPr>
            <w:tcW w:w="1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绿化面积</w:t>
            </w:r>
          </w:p>
        </w:tc>
        <w:tc>
          <w:tcPr>
            <w:tcW w:w="293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总投资（万元）</w:t>
            </w:r>
          </w:p>
        </w:tc>
        <w:tc>
          <w:tcPr>
            <w:tcW w:w="153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326.47</w:t>
            </w:r>
          </w:p>
        </w:tc>
        <w:tc>
          <w:tcPr>
            <w:tcW w:w="12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环保投资（万元）</w:t>
            </w:r>
          </w:p>
        </w:tc>
        <w:tc>
          <w:tcPr>
            <w:tcW w:w="1225" w:type="dxa"/>
            <w:vAlign w:val="center"/>
          </w:tcPr>
          <w:p>
            <w:pPr>
              <w:keepNext w:val="0"/>
              <w:keepLines w:val="0"/>
              <w:pageBreakBefore w:val="0"/>
              <w:widowControl w:val="0"/>
              <w:tabs>
                <w:tab w:val="left" w:pos="327"/>
              </w:tabs>
              <w:kinsoku/>
              <w:wordWrap/>
              <w:overflowPunct/>
              <w:topLinePunct w:val="0"/>
              <w:autoSpaceDE/>
              <w:autoSpaceDN/>
              <w:bidi w:val="0"/>
              <w:adjustRightInd/>
              <w:snapToGrid/>
              <w:ind w:left="0" w:leftChars="0" w:right="0" w:rightChars="0" w:firstLine="0" w:firstLineChars="0"/>
              <w:jc w:val="center"/>
              <w:textAlignment w:val="auto"/>
              <w:rPr>
                <w:rFonts w:hint="default"/>
                <w:vertAlign w:val="baseline"/>
                <w:lang w:val="en-US" w:eastAsia="zh-CN"/>
              </w:rPr>
            </w:pPr>
            <w:r>
              <w:rPr>
                <w:rFonts w:hint="eastAsia"/>
                <w:vertAlign w:val="baseline"/>
                <w:lang w:val="en-US" w:eastAsia="zh-CN"/>
              </w:rPr>
              <w:t>8.0</w:t>
            </w:r>
          </w:p>
        </w:tc>
        <w:tc>
          <w:tcPr>
            <w:tcW w:w="15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b/>
                <w:bCs/>
                <w:vertAlign w:val="baseline"/>
                <w:lang w:val="en-US" w:eastAsia="zh-CN"/>
              </w:rPr>
              <w:t>环保投资占总投资比例</w:t>
            </w:r>
          </w:p>
        </w:tc>
        <w:tc>
          <w:tcPr>
            <w:tcW w:w="13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vertAlign w:val="baseline"/>
                <w:lang w:val="en-US" w:eastAsia="zh-CN"/>
              </w:rPr>
            </w:pPr>
            <w:r>
              <w:rPr>
                <w:rFonts w:hint="eastAsia"/>
                <w:b/>
                <w:bCs/>
                <w:vertAlign w:val="baseline"/>
                <w:lang w:val="en-US" w:eastAsia="zh-CN"/>
              </w:rPr>
              <w:t>评价经费</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（万元）</w:t>
            </w:r>
          </w:p>
        </w:tc>
        <w:tc>
          <w:tcPr>
            <w:tcW w:w="2747"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p>
        </w:tc>
        <w:tc>
          <w:tcPr>
            <w:tcW w:w="122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vertAlign w:val="baseline"/>
                <w:lang w:val="en-US" w:eastAsia="zh-CN"/>
              </w:rPr>
            </w:pPr>
            <w:r>
              <w:rPr>
                <w:rFonts w:hint="eastAsia"/>
                <w:b/>
                <w:bCs/>
                <w:vertAlign w:val="baseline"/>
                <w:lang w:val="en-US" w:eastAsia="zh-CN"/>
              </w:rPr>
              <w:t>预计投产日期</w:t>
            </w:r>
          </w:p>
        </w:tc>
        <w:tc>
          <w:tcPr>
            <w:tcW w:w="2939"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vertAlign w:val="baseline"/>
                <w:lang w:val="en-US" w:eastAsia="zh-CN"/>
              </w:rPr>
            </w:pPr>
            <w:r>
              <w:rPr>
                <w:rFonts w:hint="eastAsia"/>
                <w:vertAlign w:val="baseline"/>
                <w:lang w:val="en-US" w:eastAsia="zh-CN"/>
              </w:rPr>
              <w:t>2020年8月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keepNext w:val="0"/>
              <w:keepLines w:val="0"/>
              <w:pageBreakBefore w:val="0"/>
              <w:widowControl w:val="0"/>
              <w:kinsoku/>
              <w:wordWrap/>
              <w:overflowPunct/>
              <w:topLinePunct w:val="0"/>
              <w:autoSpaceDE/>
              <w:autoSpaceDN/>
              <w:bidi w:val="0"/>
              <w:adjustRightInd/>
              <w:snapToGrid/>
              <w:spacing w:before="120" w:after="120"/>
              <w:ind w:firstLine="0" w:firstLineChars="0"/>
              <w:textAlignment w:val="auto"/>
              <w:rPr>
                <w:rFonts w:hint="default"/>
                <w:lang w:val="en-US" w:eastAsia="zh-CN"/>
              </w:rPr>
            </w:pPr>
            <w:r>
              <w:rPr>
                <w:rFonts w:hint="default"/>
                <w:lang w:val="en-US" w:eastAsia="zh-CN"/>
              </w:rPr>
              <w:t>工程内容及规模：</w:t>
            </w:r>
          </w:p>
          <w:p>
            <w:pPr>
              <w:pStyle w:val="4"/>
              <w:bidi w:val="0"/>
              <w:rPr>
                <w:rFonts w:hint="default"/>
                <w:lang w:val="en-US" w:eastAsia="zh-CN"/>
              </w:rPr>
            </w:pPr>
            <w:r>
              <w:rPr>
                <w:rFonts w:hint="default"/>
                <w:lang w:val="en-US" w:eastAsia="zh-CN"/>
              </w:rPr>
              <w:t>1.1项目由来</w:t>
            </w:r>
          </w:p>
          <w:p>
            <w:pPr>
              <w:rPr>
                <w:rFonts w:hint="default"/>
                <w:lang w:val="en-US" w:eastAsia="zh-CN"/>
              </w:rPr>
            </w:pPr>
            <w:r>
              <w:rPr>
                <w:rFonts w:hint="eastAsia"/>
                <w:lang w:val="en-US" w:eastAsia="zh-CN"/>
              </w:rPr>
              <w:t>为了</w:t>
            </w:r>
            <w:r>
              <w:rPr>
                <w:rFonts w:hint="default"/>
                <w:lang w:val="en-US" w:eastAsia="zh-CN"/>
              </w:rPr>
              <w:t>全面贯彻落实党的十八大和十八届三中、四中全会及习近平总书记系列重要讲话精神，巩固党的群众路线教育实践活动成果，紧紧围绕农村群众最直接、最关心、最现实的饮水安全问题，开展农村饮水安全巩固提升。</w:t>
            </w:r>
          </w:p>
          <w:p>
            <w:pPr>
              <w:rPr>
                <w:rFonts w:hint="default"/>
                <w:lang w:val="en-US" w:eastAsia="zh-CN"/>
              </w:rPr>
            </w:pPr>
            <w:r>
              <w:rPr>
                <w:rFonts w:hint="default"/>
                <w:lang w:val="en-US" w:eastAsia="zh-CN"/>
              </w:rPr>
              <w:t>按照州发改委、州水务局《楚雄州发展和改革委员会 楚雄州水务局关于下达相关水利项目2019年中央预算内投资计划的通知》要求，为确保今年7月底前完成2019年度实施方案的审批，为2019年度项目实施做好准备。为此，</w:t>
            </w:r>
            <w:r>
              <w:rPr>
                <w:rFonts w:hint="eastAsia"/>
                <w:lang w:val="en-US" w:eastAsia="zh-CN"/>
              </w:rPr>
              <w:t>元谋</w:t>
            </w:r>
            <w:r>
              <w:rPr>
                <w:rFonts w:hint="default"/>
                <w:lang w:val="en-US" w:eastAsia="zh-CN"/>
              </w:rPr>
              <w:t>县高度重视，在全面总结评价农村饮水安全工程“十二五”规划实施情况的基础上，按照巩固成果、稳步提升的原则，结合脱贫攻坚、推进新型城镇化、改善农村人居环境、建设美丽宜居乡村等工作部署，坚持城乡统筹、尽力而为、量力而行、建管并重，科学确定水质、水量、方便程度和保障程度等规划指标，以健全机制、强化管护为保障，充分发挥已建工程效益，综合采取改造、配套、升级、联网等方式，进一步提高农村饮水集中供水率、自来水普及率、供水保证率和水质达标率。并严格按照《农村饮水安全工程实施方案编制规程》（SL559-2011），抓紧组织开展农村饮水安全巩固提升工程2019年度实施方案的编制。此次建设任务为解决</w:t>
            </w:r>
            <w:r>
              <w:rPr>
                <w:rFonts w:hint="eastAsia"/>
                <w:lang w:val="en-US" w:eastAsia="zh-CN"/>
              </w:rPr>
              <w:t>元谋</w:t>
            </w:r>
            <w:r>
              <w:rPr>
                <w:rFonts w:hint="default"/>
                <w:lang w:val="en-US" w:eastAsia="zh-CN"/>
              </w:rPr>
              <w:t>县5个乡镇15个自然村，1145户（贫困户156户）0.4335万人（贫困人口576人）的饮水安全巩固提升问题。</w:t>
            </w:r>
          </w:p>
          <w:p>
            <w:pPr>
              <w:rPr>
                <w:rFonts w:hint="default"/>
                <w:lang w:val="en-US" w:eastAsia="zh-CN"/>
              </w:rPr>
            </w:pPr>
            <w:r>
              <w:rPr>
                <w:rFonts w:hint="eastAsia"/>
                <w:color w:val="000000" w:themeColor="text1"/>
                <w:lang w:val="en-US" w:eastAsia="zh-CN"/>
                <w14:textFill>
                  <w14:solidFill>
                    <w14:schemeClr w14:val="tx1"/>
                  </w14:solidFill>
                </w14:textFill>
              </w:rPr>
              <w:t>该项目为民生工程项目，</w:t>
            </w:r>
            <w:r>
              <w:rPr>
                <w:rFonts w:hint="default"/>
                <w:lang w:val="en-US" w:eastAsia="zh-CN"/>
              </w:rPr>
              <w:t>为确定本次工程对周边环境的影响，元谋县农村饮水安全项目工程建设管理局委托我单位承担楚雄州元谋县2019年中央预算内农村饮水安全巩固提升项目的环境影响评价工作。我单位在接受委托后，安排有关技术人员对该项目进行现场踏勘和收集资料。根据项目的污染因子、污染特征及程度，按照《中华人民共和国环境保护法》、《中华人民共和国环境影响评价法》、《建设项目环境保护管理条例》和相关技术导则的要求，编制了该项目环境影响报告表，供建设单位上报审批。</w:t>
            </w:r>
          </w:p>
          <w:p>
            <w:pPr>
              <w:pStyle w:val="4"/>
              <w:bidi w:val="0"/>
              <w:rPr>
                <w:rFonts w:hint="eastAsia"/>
                <w:lang w:val="en-US" w:eastAsia="zh-CN"/>
              </w:rPr>
            </w:pPr>
            <w:r>
              <w:rPr>
                <w:rFonts w:hint="eastAsia"/>
                <w:lang w:val="en-US" w:eastAsia="zh-CN"/>
              </w:rPr>
              <w:t>1.2工程概况</w:t>
            </w:r>
          </w:p>
          <w:p>
            <w:pPr>
              <w:rPr>
                <w:rFonts w:hint="default"/>
                <w:lang w:val="en-US" w:eastAsia="zh-CN"/>
              </w:rPr>
            </w:pPr>
            <w:r>
              <w:rPr>
                <w:rFonts w:hint="eastAsia"/>
                <w:lang w:val="en-US" w:eastAsia="zh-CN"/>
              </w:rPr>
              <w:t>（1）项目名称：</w:t>
            </w:r>
            <w:r>
              <w:rPr>
                <w:rFonts w:hint="default"/>
                <w:lang w:val="en-US" w:eastAsia="zh-CN"/>
              </w:rPr>
              <w:t>楚雄州元谋县2019年中央预算内农村饮水安全巩固提升项目</w:t>
            </w:r>
          </w:p>
          <w:p>
            <w:pPr>
              <w:rPr>
                <w:rFonts w:hint="eastAsia"/>
                <w:lang w:val="en-US" w:eastAsia="zh-CN"/>
              </w:rPr>
            </w:pPr>
            <w:r>
              <w:rPr>
                <w:rFonts w:hint="eastAsia"/>
                <w:lang w:val="en-US" w:eastAsia="zh-CN"/>
              </w:rPr>
              <w:t>（2）建设单位：元谋县农村饮水安全项目工程建设管理局</w:t>
            </w:r>
          </w:p>
          <w:p>
            <w:pPr>
              <w:rPr>
                <w:rFonts w:hint="eastAsia"/>
                <w:lang w:val="en-US" w:eastAsia="zh-CN"/>
              </w:rPr>
            </w:pPr>
            <w:r>
              <w:rPr>
                <w:rFonts w:hint="eastAsia"/>
                <w:lang w:val="en-US" w:eastAsia="zh-CN"/>
              </w:rPr>
              <w:t>（3）建设性质：新建</w:t>
            </w:r>
          </w:p>
          <w:p>
            <w:pPr>
              <w:rPr>
                <w:rFonts w:hint="default"/>
                <w:lang w:val="en-US" w:eastAsia="zh-CN"/>
              </w:rPr>
            </w:pPr>
            <w:r>
              <w:rPr>
                <w:rFonts w:hint="eastAsia"/>
                <w:lang w:val="en-US" w:eastAsia="zh-CN"/>
              </w:rPr>
              <w:t>（4）建设地点：元谋县</w:t>
            </w:r>
            <w:r>
              <w:rPr>
                <w:rFonts w:hint="default"/>
                <w:lang w:val="en-US" w:eastAsia="zh-CN"/>
              </w:rPr>
              <w:t>凉山、平田、新华、物茂、元马5个乡镇9个村委会15个自然村</w:t>
            </w:r>
            <w:r>
              <w:rPr>
                <w:rFonts w:hint="eastAsia"/>
                <w:lang w:val="en-US" w:eastAsia="zh-CN"/>
              </w:rPr>
              <w:t>。</w:t>
            </w:r>
          </w:p>
          <w:p>
            <w:pPr>
              <w:rPr>
                <w:rFonts w:hint="default"/>
                <w:lang w:val="en-US" w:eastAsia="zh-CN"/>
              </w:rPr>
            </w:pPr>
            <w:r>
              <w:rPr>
                <w:rFonts w:hint="eastAsia"/>
                <w:lang w:val="en-US" w:eastAsia="zh-CN"/>
              </w:rPr>
              <w:t>（5）建设规模：供水保障率取95%，工程等别为Ⅳ等，建筑物级别为4级。</w:t>
            </w:r>
          </w:p>
          <w:p>
            <w:pPr>
              <w:rPr>
                <w:rFonts w:hint="default"/>
                <w:lang w:val="en-US" w:eastAsia="zh-CN"/>
              </w:rPr>
            </w:pPr>
            <w:r>
              <w:rPr>
                <w:rFonts w:hint="eastAsia"/>
                <w:lang w:val="en-US" w:eastAsia="zh-CN"/>
              </w:rPr>
              <w:t>（6）服务范围：元谋</w:t>
            </w:r>
            <w:r>
              <w:rPr>
                <w:rFonts w:hint="default"/>
                <w:lang w:val="en-US" w:eastAsia="zh-CN"/>
              </w:rPr>
              <w:t>县5个乡镇15个自然村，1145户（贫困户156户）0.4335万人（贫困人口576人）</w:t>
            </w:r>
            <w:r>
              <w:rPr>
                <w:rFonts w:hint="eastAsia"/>
                <w:lang w:val="en-US" w:eastAsia="zh-CN"/>
              </w:rPr>
              <w:t>。</w:t>
            </w:r>
          </w:p>
          <w:p>
            <w:pPr>
              <w:rPr>
                <w:rFonts w:hint="eastAsia"/>
                <w:lang w:val="en-US" w:eastAsia="zh-CN"/>
              </w:rPr>
            </w:pPr>
            <w:r>
              <w:rPr>
                <w:rFonts w:hint="eastAsia"/>
                <w:lang w:val="en-US" w:eastAsia="zh-CN"/>
              </w:rPr>
              <w:t>（7）主要建设内容：</w:t>
            </w:r>
          </w:p>
          <w:p>
            <w:pPr>
              <w:rPr>
                <w:rFonts w:hint="default"/>
                <w:lang w:val="en-US" w:eastAsia="zh-CN"/>
              </w:rPr>
            </w:pPr>
            <w:r>
              <w:rPr>
                <w:rFonts w:hint="default"/>
                <w:lang w:val="en-US" w:eastAsia="zh-CN"/>
              </w:rPr>
              <w:t>1、拟建自流引水工程4</w:t>
            </w:r>
            <w:r>
              <w:rPr>
                <w:rFonts w:hint="eastAsia"/>
                <w:lang w:val="en-US" w:eastAsia="zh-CN"/>
              </w:rPr>
              <w:t>件</w:t>
            </w:r>
            <w:r>
              <w:rPr>
                <w:rFonts w:hint="default"/>
                <w:lang w:val="en-US" w:eastAsia="zh-CN"/>
              </w:rPr>
              <w:t>，涉及4个自然村，计划解决763户2815人的饮水安全问题，架设热镀锌钢管（1.6MPa）22159米，PE塑管（1.25MPa）、PE塑管（1.6MPa）13900米，新建50</w:t>
            </w:r>
            <w:r>
              <w:rPr>
                <w:rFonts w:hint="eastAsia"/>
                <w:lang w:val="en-US" w:eastAsia="zh-CN"/>
              </w:rPr>
              <w:t>m</w:t>
            </w:r>
            <w:r>
              <w:rPr>
                <w:rFonts w:hint="eastAsia"/>
                <w:vertAlign w:val="superscript"/>
                <w:lang w:val="en-US" w:eastAsia="zh-CN"/>
              </w:rPr>
              <w:t>3</w:t>
            </w:r>
            <w:r>
              <w:rPr>
                <w:rFonts w:hint="default"/>
                <w:lang w:val="en-US" w:eastAsia="zh-CN"/>
              </w:rPr>
              <w:t>蓄水池1个，10</w:t>
            </w:r>
            <w:r>
              <w:rPr>
                <w:rFonts w:hint="eastAsia"/>
                <w:lang w:val="en-US" w:eastAsia="zh-CN"/>
              </w:rPr>
              <w:t>m</w:t>
            </w:r>
            <w:r>
              <w:rPr>
                <w:rFonts w:hint="eastAsia"/>
                <w:vertAlign w:val="superscript"/>
                <w:lang w:val="en-US" w:eastAsia="zh-CN"/>
              </w:rPr>
              <w:t>3</w:t>
            </w:r>
            <w:r>
              <w:rPr>
                <w:rFonts w:hint="default"/>
                <w:lang w:val="en-US" w:eastAsia="zh-CN"/>
              </w:rPr>
              <w:t>调蓄水池4个，安装CL缓释消毒KLD-P普通型设备3套。</w:t>
            </w:r>
          </w:p>
          <w:p>
            <w:pPr>
              <w:rPr>
                <w:rFonts w:hint="default"/>
                <w:lang w:val="en-US" w:eastAsia="zh-CN"/>
              </w:rPr>
            </w:pPr>
            <w:r>
              <w:rPr>
                <w:rFonts w:hint="default"/>
                <w:lang w:val="en-US" w:eastAsia="zh-CN"/>
              </w:rPr>
              <w:t>2、拟建泵站提水工程2件，涉及2个自然村，计划解决81户271人的饮水安全问题，架设热镀锌钢管（1.6MPa）5500米</w:t>
            </w:r>
            <w:r>
              <w:rPr>
                <w:rFonts w:hint="eastAsia"/>
                <w:lang w:val="en-US" w:eastAsia="zh-CN"/>
              </w:rPr>
              <w:t>，</w:t>
            </w:r>
            <w:r>
              <w:rPr>
                <w:rFonts w:hint="default"/>
                <w:lang w:val="en-US" w:eastAsia="zh-CN"/>
              </w:rPr>
              <w:t>新建50</w:t>
            </w:r>
            <w:r>
              <w:rPr>
                <w:rFonts w:hint="eastAsia"/>
                <w:lang w:val="en-US" w:eastAsia="zh-CN"/>
              </w:rPr>
              <w:t>m</w:t>
            </w:r>
            <w:r>
              <w:rPr>
                <w:rFonts w:hint="eastAsia"/>
                <w:vertAlign w:val="superscript"/>
                <w:lang w:val="en-US" w:eastAsia="zh-CN"/>
              </w:rPr>
              <w:t>3</w:t>
            </w:r>
            <w:r>
              <w:rPr>
                <w:rFonts w:hint="default"/>
                <w:lang w:val="en-US" w:eastAsia="zh-CN"/>
              </w:rPr>
              <w:t>蓄水池1个，20</w:t>
            </w:r>
            <w:r>
              <w:rPr>
                <w:rFonts w:hint="eastAsia"/>
                <w:lang w:val="en-US" w:eastAsia="zh-CN"/>
              </w:rPr>
              <w:t>m</w:t>
            </w:r>
            <w:r>
              <w:rPr>
                <w:rFonts w:hint="eastAsia"/>
                <w:vertAlign w:val="superscript"/>
                <w:lang w:val="en-US" w:eastAsia="zh-CN"/>
              </w:rPr>
              <w:t>3</w:t>
            </w:r>
            <w:r>
              <w:rPr>
                <w:rFonts w:hint="default"/>
                <w:lang w:val="en-US" w:eastAsia="zh-CN"/>
              </w:rPr>
              <w:t>蓄水池1个，安装CL缓释消毒KLD-P普通型设备2套。</w:t>
            </w:r>
          </w:p>
          <w:p>
            <w:pPr>
              <w:rPr>
                <w:rFonts w:hint="default"/>
                <w:lang w:val="en-US" w:eastAsia="zh-CN"/>
              </w:rPr>
            </w:pPr>
            <w:r>
              <w:rPr>
                <w:rFonts w:hint="default"/>
                <w:lang w:val="en-US" w:eastAsia="zh-CN"/>
              </w:rPr>
              <w:t>3、村内管网改造工程9件，涉及9个自然村，计划解决301户1249人的饮水安全问题，架设热镀锌钢管（1.6MPa）16116米，PE塑管（1.25MPa）、PE塑管（1.6MPa）28348米，新建50</w:t>
            </w:r>
            <w:r>
              <w:rPr>
                <w:rFonts w:hint="eastAsia"/>
                <w:lang w:val="en-US" w:eastAsia="zh-CN"/>
              </w:rPr>
              <w:t>m</w:t>
            </w:r>
            <w:r>
              <w:rPr>
                <w:rFonts w:hint="eastAsia"/>
                <w:vertAlign w:val="superscript"/>
                <w:lang w:val="en-US" w:eastAsia="zh-CN"/>
              </w:rPr>
              <w:t>2</w:t>
            </w:r>
            <w:r>
              <w:rPr>
                <w:rFonts w:hint="default"/>
                <w:lang w:val="en-US" w:eastAsia="zh-CN"/>
              </w:rPr>
              <w:t>蓄水池1个，新建10</w:t>
            </w:r>
            <w:r>
              <w:rPr>
                <w:rFonts w:hint="eastAsia"/>
                <w:lang w:val="en-US" w:eastAsia="zh-CN"/>
              </w:rPr>
              <w:t>m</w:t>
            </w:r>
            <w:r>
              <w:rPr>
                <w:rFonts w:hint="eastAsia"/>
                <w:vertAlign w:val="superscript"/>
                <w:lang w:val="en-US" w:eastAsia="zh-CN"/>
              </w:rPr>
              <w:t>3</w:t>
            </w:r>
            <w:r>
              <w:rPr>
                <w:rFonts w:hint="default"/>
                <w:lang w:val="en-US" w:eastAsia="zh-CN"/>
              </w:rPr>
              <w:t>调蓄水池3个，安装CL缓释消毒KLD-P普通型设备9套。</w:t>
            </w:r>
          </w:p>
          <w:p>
            <w:pPr>
              <w:pStyle w:val="18"/>
              <w:bidi w:val="0"/>
              <w:rPr>
                <w:rFonts w:hint="eastAsia"/>
                <w:lang w:val="en-US" w:eastAsia="zh-CN"/>
              </w:rPr>
            </w:pPr>
            <w:r>
              <w:rPr>
                <w:rFonts w:hint="eastAsia"/>
                <w:lang w:val="en-US" w:eastAsia="zh-CN"/>
              </w:rPr>
              <w:t>表1.2-1  项目组成一览表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995"/>
              <w:gridCol w:w="979"/>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pStyle w:val="19"/>
                    <w:rPr>
                      <w:rFonts w:hint="default"/>
                      <w:vertAlign w:val="baseline"/>
                      <w:lang w:val="en-US" w:eastAsia="zh-CN"/>
                    </w:rPr>
                  </w:pPr>
                  <w:r>
                    <w:rPr>
                      <w:rFonts w:hint="eastAsia"/>
                      <w:vertAlign w:val="baseline"/>
                      <w:lang w:val="en-US" w:eastAsia="zh-CN"/>
                    </w:rPr>
                    <w:t>类别</w:t>
                  </w: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工程</w:t>
                  </w:r>
                </w:p>
              </w:tc>
              <w:tc>
                <w:tcPr>
                  <w:tcW w:w="5266" w:type="dxa"/>
                  <w:vAlign w:val="center"/>
                </w:tcPr>
                <w:p>
                  <w:pPr>
                    <w:pStyle w:val="19"/>
                    <w:rPr>
                      <w:rFonts w:hint="default"/>
                      <w:vertAlign w:val="baseline"/>
                      <w:lang w:val="en-US" w:eastAsia="zh-CN"/>
                    </w:rPr>
                  </w:pPr>
                  <w:r>
                    <w:rPr>
                      <w:rFonts w:hint="eastAsia"/>
                      <w:vertAlign w:val="baseline"/>
                      <w:lang w:val="en-US" w:eastAsia="zh-C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vAlign w:val="center"/>
                </w:tcPr>
                <w:p>
                  <w:pPr>
                    <w:pStyle w:val="19"/>
                    <w:rPr>
                      <w:rFonts w:hint="default"/>
                      <w:vertAlign w:val="baseline"/>
                      <w:lang w:val="en-US" w:eastAsia="zh-CN"/>
                    </w:rPr>
                  </w:pPr>
                  <w:r>
                    <w:rPr>
                      <w:rFonts w:hint="eastAsia"/>
                      <w:vertAlign w:val="baseline"/>
                      <w:lang w:val="en-US" w:eastAsia="zh-CN"/>
                    </w:rPr>
                    <w:t>主体工程</w:t>
                  </w: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自流引水工程</w:t>
                  </w:r>
                </w:p>
              </w:tc>
              <w:tc>
                <w:tcPr>
                  <w:tcW w:w="5266" w:type="dxa"/>
                  <w:vAlign w:val="center"/>
                </w:tcPr>
                <w:p>
                  <w:pPr>
                    <w:pStyle w:val="19"/>
                    <w:rPr>
                      <w:rFonts w:hint="default"/>
                      <w:vertAlign w:val="baseline"/>
                      <w:lang w:val="en-US" w:eastAsia="zh-CN"/>
                    </w:rPr>
                  </w:pPr>
                  <w:r>
                    <w:rPr>
                      <w:rFonts w:hint="default"/>
                      <w:lang w:val="en-US" w:eastAsia="zh-CN"/>
                    </w:rPr>
                    <w:t>架设热镀锌钢管（1.6MPa）22159米，PE塑管（1.25MPa）、PE塑管（1.6MPa）13900米，新建50</w:t>
                  </w:r>
                  <w:r>
                    <w:rPr>
                      <w:rFonts w:hint="eastAsia"/>
                      <w:lang w:val="en-US" w:eastAsia="zh-CN"/>
                    </w:rPr>
                    <w:t>m</w:t>
                  </w:r>
                  <w:r>
                    <w:rPr>
                      <w:rFonts w:hint="eastAsia"/>
                      <w:vertAlign w:val="superscript"/>
                      <w:lang w:val="en-US" w:eastAsia="zh-CN"/>
                    </w:rPr>
                    <w:t>3</w:t>
                  </w:r>
                  <w:r>
                    <w:rPr>
                      <w:rFonts w:hint="default"/>
                      <w:lang w:val="en-US" w:eastAsia="zh-CN"/>
                    </w:rPr>
                    <w:t>蓄水池1个，10</w:t>
                  </w:r>
                  <w:r>
                    <w:rPr>
                      <w:rFonts w:hint="eastAsia"/>
                      <w:lang w:val="en-US" w:eastAsia="zh-CN"/>
                    </w:rPr>
                    <w:t>m</w:t>
                  </w:r>
                  <w:r>
                    <w:rPr>
                      <w:rFonts w:hint="eastAsia"/>
                      <w:vertAlign w:val="superscript"/>
                      <w:lang w:val="en-US" w:eastAsia="zh-CN"/>
                    </w:rPr>
                    <w:t>3</w:t>
                  </w:r>
                  <w:r>
                    <w:rPr>
                      <w:rFonts w:hint="default"/>
                      <w:lang w:val="en-US" w:eastAsia="zh-CN"/>
                    </w:rPr>
                    <w:t>调蓄水池4个，安装CL缓释消毒KLD-P普通型设备3套。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pPr>
                    <w:pStyle w:val="19"/>
                    <w:rPr>
                      <w:rFonts w:hint="default"/>
                      <w:vertAlign w:val="baseline"/>
                      <w:lang w:val="en-US" w:eastAsia="zh-CN"/>
                    </w:rPr>
                  </w:pP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泵站提水工程</w:t>
                  </w:r>
                </w:p>
              </w:tc>
              <w:tc>
                <w:tcPr>
                  <w:tcW w:w="5266" w:type="dxa"/>
                  <w:vAlign w:val="center"/>
                </w:tcPr>
                <w:p>
                  <w:pPr>
                    <w:pStyle w:val="19"/>
                    <w:rPr>
                      <w:rFonts w:hint="default"/>
                      <w:vertAlign w:val="baseline"/>
                      <w:lang w:val="en-US" w:eastAsia="zh-CN"/>
                    </w:rPr>
                  </w:pPr>
                  <w:r>
                    <w:rPr>
                      <w:rFonts w:hint="default"/>
                      <w:lang w:val="en-US" w:eastAsia="zh-CN"/>
                    </w:rPr>
                    <w:t>架设热镀锌钢管（1.6MPa）5500米</w:t>
                  </w:r>
                  <w:r>
                    <w:rPr>
                      <w:rFonts w:hint="eastAsia"/>
                      <w:lang w:val="en-US" w:eastAsia="zh-CN"/>
                    </w:rPr>
                    <w:t>，</w:t>
                  </w:r>
                  <w:r>
                    <w:rPr>
                      <w:rFonts w:hint="default"/>
                      <w:lang w:val="en-US" w:eastAsia="zh-CN"/>
                    </w:rPr>
                    <w:t>新建50</w:t>
                  </w:r>
                  <w:r>
                    <w:rPr>
                      <w:rFonts w:hint="eastAsia"/>
                      <w:lang w:val="en-US" w:eastAsia="zh-CN"/>
                    </w:rPr>
                    <w:t>m</w:t>
                  </w:r>
                  <w:r>
                    <w:rPr>
                      <w:rFonts w:hint="eastAsia"/>
                      <w:vertAlign w:val="superscript"/>
                      <w:lang w:val="en-US" w:eastAsia="zh-CN"/>
                    </w:rPr>
                    <w:t>3</w:t>
                  </w:r>
                  <w:r>
                    <w:rPr>
                      <w:rFonts w:hint="default"/>
                      <w:lang w:val="en-US" w:eastAsia="zh-CN"/>
                    </w:rPr>
                    <w:t>蓄水池1个，20</w:t>
                  </w:r>
                  <w:r>
                    <w:rPr>
                      <w:rFonts w:hint="eastAsia"/>
                      <w:lang w:val="en-US" w:eastAsia="zh-CN"/>
                    </w:rPr>
                    <w:t>m</w:t>
                  </w:r>
                  <w:r>
                    <w:rPr>
                      <w:rFonts w:hint="eastAsia"/>
                      <w:vertAlign w:val="superscript"/>
                      <w:lang w:val="en-US" w:eastAsia="zh-CN"/>
                    </w:rPr>
                    <w:t>3</w:t>
                  </w:r>
                  <w:r>
                    <w:rPr>
                      <w:rFonts w:hint="default"/>
                      <w:lang w:val="en-US" w:eastAsia="zh-CN"/>
                    </w:rPr>
                    <w:t>蓄水池1个，安装</w:t>
                  </w:r>
                  <w:r>
                    <w:rPr>
                      <w:rFonts w:hint="eastAsia"/>
                      <w:lang w:val="en-US" w:eastAsia="zh-CN"/>
                    </w:rPr>
                    <w:t>Cl</w:t>
                  </w:r>
                  <w:r>
                    <w:rPr>
                      <w:rFonts w:hint="default"/>
                      <w:lang w:val="en-US" w:eastAsia="zh-CN"/>
                    </w:rPr>
                    <w:t>缓释消毒KLD-P普通型设备2套。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pPr>
                    <w:pStyle w:val="19"/>
                    <w:rPr>
                      <w:rFonts w:hint="default"/>
                      <w:vertAlign w:val="baseline"/>
                      <w:lang w:val="en-US" w:eastAsia="zh-CN"/>
                    </w:rPr>
                  </w:pP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村内管网改造工程</w:t>
                  </w:r>
                </w:p>
              </w:tc>
              <w:tc>
                <w:tcPr>
                  <w:tcW w:w="5266" w:type="dxa"/>
                  <w:vAlign w:val="center"/>
                </w:tcPr>
                <w:p>
                  <w:pPr>
                    <w:pStyle w:val="19"/>
                    <w:rPr>
                      <w:rFonts w:hint="default"/>
                      <w:vertAlign w:val="baseline"/>
                      <w:lang w:val="en-US" w:eastAsia="zh-CN"/>
                    </w:rPr>
                  </w:pPr>
                  <w:r>
                    <w:rPr>
                      <w:rFonts w:hint="default"/>
                      <w:lang w:val="en-US" w:eastAsia="zh-CN"/>
                    </w:rPr>
                    <w:t>架设热镀锌钢管（1.6MPa）16116米，PE塑管（1.25MPa）、PE塑管（1.6MPa）28348米，新建50</w:t>
                  </w:r>
                  <w:r>
                    <w:rPr>
                      <w:rFonts w:hint="eastAsia"/>
                      <w:lang w:val="en-US" w:eastAsia="zh-CN"/>
                    </w:rPr>
                    <w:t>m</w:t>
                  </w:r>
                  <w:r>
                    <w:rPr>
                      <w:rFonts w:hint="eastAsia"/>
                      <w:vertAlign w:val="superscript"/>
                      <w:lang w:val="en-US" w:eastAsia="zh-CN"/>
                    </w:rPr>
                    <w:t>2</w:t>
                  </w:r>
                  <w:r>
                    <w:rPr>
                      <w:rFonts w:hint="default"/>
                      <w:lang w:val="en-US" w:eastAsia="zh-CN"/>
                    </w:rPr>
                    <w:t>蓄水池1个，新建10</w:t>
                  </w:r>
                  <w:r>
                    <w:rPr>
                      <w:rFonts w:hint="eastAsia"/>
                      <w:lang w:val="en-US" w:eastAsia="zh-CN"/>
                    </w:rPr>
                    <w:t>m</w:t>
                  </w:r>
                  <w:r>
                    <w:rPr>
                      <w:rFonts w:hint="eastAsia"/>
                      <w:vertAlign w:val="superscript"/>
                      <w:lang w:val="en-US" w:eastAsia="zh-CN"/>
                    </w:rPr>
                    <w:t>3</w:t>
                  </w:r>
                  <w:r>
                    <w:rPr>
                      <w:rFonts w:hint="default"/>
                      <w:lang w:val="en-US" w:eastAsia="zh-CN"/>
                    </w:rPr>
                    <w:t>调蓄水池3个，安装CL缓释消毒KLD-P普通型设备9套。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vAlign w:val="center"/>
                </w:tcPr>
                <w:p>
                  <w:pPr>
                    <w:pStyle w:val="19"/>
                    <w:rPr>
                      <w:rFonts w:hint="default"/>
                      <w:vertAlign w:val="baseline"/>
                      <w:lang w:val="en-US" w:eastAsia="zh-CN"/>
                    </w:rPr>
                  </w:pPr>
                  <w:r>
                    <w:rPr>
                      <w:rFonts w:hint="eastAsia"/>
                      <w:vertAlign w:val="baseline"/>
                      <w:lang w:val="en-US" w:eastAsia="zh-CN"/>
                    </w:rPr>
                    <w:t>公用工程</w:t>
                  </w: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给水</w:t>
                  </w:r>
                </w:p>
              </w:tc>
              <w:tc>
                <w:tcPr>
                  <w:tcW w:w="5266" w:type="dxa"/>
                  <w:vAlign w:val="center"/>
                </w:tcPr>
                <w:p>
                  <w:pPr>
                    <w:pStyle w:val="19"/>
                    <w:rPr>
                      <w:rFonts w:hint="default"/>
                      <w:vertAlign w:val="baseline"/>
                      <w:lang w:val="en-US" w:eastAsia="zh-CN"/>
                    </w:rPr>
                  </w:pPr>
                  <w:r>
                    <w:rPr>
                      <w:rFonts w:hint="eastAsia"/>
                      <w:vertAlign w:val="baseline"/>
                      <w:lang w:val="en-US" w:eastAsia="zh-CN"/>
                    </w:rPr>
                    <w:t>泉水、水库水、箐水、水厂水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pPr>
                    <w:pStyle w:val="19"/>
                    <w:rPr>
                      <w:rFonts w:hint="default"/>
                      <w:vertAlign w:val="baseline"/>
                      <w:lang w:val="en-US" w:eastAsia="zh-CN"/>
                    </w:rPr>
                  </w:pP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排水</w:t>
                  </w:r>
                </w:p>
              </w:tc>
              <w:tc>
                <w:tcPr>
                  <w:tcW w:w="5266" w:type="dxa"/>
                  <w:vAlign w:val="center"/>
                </w:tcPr>
                <w:p>
                  <w:pPr>
                    <w:pStyle w:val="19"/>
                    <w:rPr>
                      <w:rFonts w:hint="eastAsia" w:eastAsia="宋体"/>
                      <w:vertAlign w:val="baseline"/>
                      <w:lang w:val="en-US" w:eastAsia="zh-CN"/>
                    </w:rPr>
                  </w:pPr>
                  <w:r>
                    <w:rPr>
                      <w:rFonts w:eastAsia="宋体"/>
                      <w:sz w:val="21"/>
                      <w:szCs w:val="21"/>
                    </w:rPr>
                    <w:t>不设置食宿及厕所，无常驻值班人员</w:t>
                  </w:r>
                  <w:r>
                    <w:rPr>
                      <w:rFonts w:hint="eastAsia"/>
                      <w:sz w:val="21"/>
                      <w:szCs w:val="21"/>
                      <w:lang w:eastAsia="zh-CN"/>
                    </w:rPr>
                    <w:t>，无废水产生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pPr>
                    <w:pStyle w:val="19"/>
                    <w:rPr>
                      <w:rFonts w:hint="default"/>
                      <w:vertAlign w:val="baseline"/>
                      <w:lang w:val="en-US" w:eastAsia="zh-CN"/>
                    </w:rPr>
                  </w:pPr>
                </w:p>
              </w:tc>
              <w:tc>
                <w:tcPr>
                  <w:tcW w:w="1974" w:type="dxa"/>
                  <w:gridSpan w:val="2"/>
                  <w:vAlign w:val="center"/>
                </w:tcPr>
                <w:p>
                  <w:pPr>
                    <w:pStyle w:val="19"/>
                    <w:rPr>
                      <w:rFonts w:hint="default"/>
                      <w:vertAlign w:val="baseline"/>
                      <w:lang w:val="en-US" w:eastAsia="zh-CN"/>
                    </w:rPr>
                  </w:pPr>
                  <w:r>
                    <w:rPr>
                      <w:rFonts w:hint="eastAsia"/>
                      <w:vertAlign w:val="baseline"/>
                      <w:lang w:val="en-US" w:eastAsia="zh-CN"/>
                    </w:rPr>
                    <w:t>供电</w:t>
                  </w:r>
                </w:p>
              </w:tc>
              <w:tc>
                <w:tcPr>
                  <w:tcW w:w="5266" w:type="dxa"/>
                  <w:vAlign w:val="center"/>
                </w:tcPr>
                <w:p>
                  <w:pPr>
                    <w:pStyle w:val="19"/>
                    <w:rPr>
                      <w:rFonts w:hint="default"/>
                      <w:vertAlign w:val="baseline"/>
                      <w:lang w:val="en-US" w:eastAsia="zh-CN"/>
                    </w:rPr>
                  </w:pPr>
                  <w:r>
                    <w:rPr>
                      <w:rFonts w:hint="eastAsia"/>
                      <w:vertAlign w:val="baseline"/>
                      <w:lang w:val="en-US" w:eastAsia="zh-CN"/>
                    </w:rPr>
                    <w:t>元谋县电网供电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vAlign w:val="center"/>
                </w:tcPr>
                <w:p>
                  <w:pPr>
                    <w:pStyle w:val="19"/>
                    <w:rPr>
                      <w:rFonts w:hint="default"/>
                      <w:vertAlign w:val="baseline"/>
                      <w:lang w:val="en-US" w:eastAsia="zh-CN"/>
                    </w:rPr>
                  </w:pPr>
                  <w:r>
                    <w:rPr>
                      <w:rFonts w:hint="eastAsia"/>
                      <w:vertAlign w:val="baseline"/>
                      <w:lang w:val="en-US" w:eastAsia="zh-CN"/>
                    </w:rPr>
                    <w:t>环保工程</w:t>
                  </w:r>
                </w:p>
              </w:tc>
              <w:tc>
                <w:tcPr>
                  <w:tcW w:w="995" w:type="dxa"/>
                  <w:vAlign w:val="center"/>
                </w:tcPr>
                <w:p>
                  <w:pPr>
                    <w:pStyle w:val="19"/>
                    <w:rPr>
                      <w:rFonts w:hint="default"/>
                      <w:vertAlign w:val="baseline"/>
                      <w:lang w:val="en-US" w:eastAsia="zh-CN"/>
                    </w:rPr>
                  </w:pPr>
                  <w:r>
                    <w:rPr>
                      <w:rFonts w:hint="eastAsia"/>
                      <w:vertAlign w:val="baseline"/>
                      <w:lang w:val="en-US" w:eastAsia="zh-CN"/>
                    </w:rPr>
                    <w:t>废气</w:t>
                  </w:r>
                </w:p>
              </w:tc>
              <w:tc>
                <w:tcPr>
                  <w:tcW w:w="979" w:type="dxa"/>
                  <w:vAlign w:val="center"/>
                </w:tcPr>
                <w:p>
                  <w:pPr>
                    <w:pStyle w:val="19"/>
                    <w:rPr>
                      <w:rFonts w:hint="default"/>
                      <w:vertAlign w:val="baseline"/>
                      <w:lang w:val="en-US" w:eastAsia="zh-CN"/>
                    </w:rPr>
                  </w:pPr>
                  <w:r>
                    <w:rPr>
                      <w:rFonts w:hint="eastAsia"/>
                      <w:vertAlign w:val="baseline"/>
                      <w:lang w:val="en-US" w:eastAsia="zh-CN"/>
                    </w:rPr>
                    <w:t>施工期</w:t>
                  </w:r>
                </w:p>
              </w:tc>
              <w:tc>
                <w:tcPr>
                  <w:tcW w:w="5266" w:type="dxa"/>
                  <w:vAlign w:val="center"/>
                </w:tcPr>
                <w:p>
                  <w:pPr>
                    <w:pStyle w:val="19"/>
                    <w:rPr>
                      <w:rFonts w:hint="default"/>
                      <w:vertAlign w:val="baseline"/>
                      <w:lang w:val="en-US" w:eastAsia="zh-CN"/>
                    </w:rPr>
                  </w:pPr>
                  <w:r>
                    <w:rPr>
                      <w:rFonts w:eastAsia="宋体"/>
                      <w:sz w:val="21"/>
                      <w:szCs w:val="21"/>
                    </w:rPr>
                    <w:t>施工场地采取洒水降尘措施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pPr>
                    <w:pStyle w:val="19"/>
                    <w:rPr>
                      <w:rFonts w:hint="eastAsia"/>
                      <w:vertAlign w:val="baseline"/>
                      <w:lang w:val="en-US" w:eastAsia="zh-CN"/>
                    </w:rPr>
                  </w:pPr>
                </w:p>
              </w:tc>
              <w:tc>
                <w:tcPr>
                  <w:tcW w:w="995" w:type="dxa"/>
                  <w:vAlign w:val="center"/>
                </w:tcPr>
                <w:p>
                  <w:pPr>
                    <w:pStyle w:val="19"/>
                    <w:rPr>
                      <w:rFonts w:hint="default"/>
                      <w:vertAlign w:val="baseline"/>
                      <w:lang w:val="en-US" w:eastAsia="zh-CN"/>
                    </w:rPr>
                  </w:pPr>
                  <w:r>
                    <w:rPr>
                      <w:rFonts w:hint="eastAsia"/>
                      <w:vertAlign w:val="baseline"/>
                      <w:lang w:val="en-US" w:eastAsia="zh-CN"/>
                    </w:rPr>
                    <w:t>废水</w:t>
                  </w:r>
                </w:p>
              </w:tc>
              <w:tc>
                <w:tcPr>
                  <w:tcW w:w="979" w:type="dxa"/>
                  <w:vAlign w:val="center"/>
                </w:tcPr>
                <w:p>
                  <w:pPr>
                    <w:pStyle w:val="19"/>
                    <w:rPr>
                      <w:rFonts w:hint="default"/>
                      <w:vertAlign w:val="baseline"/>
                      <w:lang w:val="en-US" w:eastAsia="zh-CN"/>
                    </w:rPr>
                  </w:pPr>
                  <w:r>
                    <w:rPr>
                      <w:rFonts w:hint="eastAsia"/>
                      <w:vertAlign w:val="baseline"/>
                      <w:lang w:val="en-US" w:eastAsia="zh-CN"/>
                    </w:rPr>
                    <w:t>施工期</w:t>
                  </w:r>
                </w:p>
              </w:tc>
              <w:tc>
                <w:tcPr>
                  <w:tcW w:w="5266" w:type="dxa"/>
                  <w:vAlign w:val="center"/>
                </w:tcPr>
                <w:p>
                  <w:pPr>
                    <w:pStyle w:val="19"/>
                    <w:rPr>
                      <w:rFonts w:hint="default"/>
                      <w:vertAlign w:val="baseline"/>
                      <w:lang w:val="en-US" w:eastAsia="zh-CN"/>
                    </w:rPr>
                  </w:pPr>
                  <w:r>
                    <w:rPr>
                      <w:rFonts w:hint="eastAsia"/>
                      <w:vertAlign w:val="baseline"/>
                      <w:lang w:val="en-US" w:eastAsia="zh-CN"/>
                    </w:rPr>
                    <w:t>施工废水经沉淀处理后回用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6" w:type="dxa"/>
                  <w:vMerge w:val="continue"/>
                  <w:vAlign w:val="center"/>
                </w:tcPr>
                <w:p>
                  <w:pPr>
                    <w:pStyle w:val="19"/>
                    <w:rPr>
                      <w:rFonts w:hint="eastAsia"/>
                      <w:vertAlign w:val="baseline"/>
                      <w:lang w:val="en-US" w:eastAsia="zh-CN"/>
                    </w:rPr>
                  </w:pPr>
                </w:p>
              </w:tc>
              <w:tc>
                <w:tcPr>
                  <w:tcW w:w="995" w:type="dxa"/>
                  <w:vMerge w:val="restart"/>
                  <w:vAlign w:val="center"/>
                </w:tcPr>
                <w:p>
                  <w:pPr>
                    <w:pStyle w:val="19"/>
                    <w:rPr>
                      <w:rFonts w:hint="default"/>
                      <w:vertAlign w:val="baseline"/>
                      <w:lang w:val="en-US" w:eastAsia="zh-CN"/>
                    </w:rPr>
                  </w:pPr>
                  <w:r>
                    <w:rPr>
                      <w:rFonts w:hint="eastAsia"/>
                      <w:vertAlign w:val="baseline"/>
                      <w:lang w:val="en-US" w:eastAsia="zh-CN"/>
                    </w:rPr>
                    <w:t>噪声</w:t>
                  </w:r>
                </w:p>
              </w:tc>
              <w:tc>
                <w:tcPr>
                  <w:tcW w:w="979" w:type="dxa"/>
                  <w:vAlign w:val="center"/>
                </w:tcPr>
                <w:p>
                  <w:pPr>
                    <w:pStyle w:val="19"/>
                    <w:rPr>
                      <w:rFonts w:hint="default"/>
                      <w:vertAlign w:val="baseline"/>
                      <w:lang w:val="en-US" w:eastAsia="zh-CN"/>
                    </w:rPr>
                  </w:pPr>
                  <w:r>
                    <w:rPr>
                      <w:rFonts w:hint="eastAsia"/>
                      <w:vertAlign w:val="baseline"/>
                      <w:lang w:val="en-US" w:eastAsia="zh-CN"/>
                    </w:rPr>
                    <w:t>施工期</w:t>
                  </w:r>
                </w:p>
              </w:tc>
              <w:tc>
                <w:tcPr>
                  <w:tcW w:w="5266" w:type="dxa"/>
                  <w:vAlign w:val="center"/>
                </w:tcPr>
                <w:p>
                  <w:pPr>
                    <w:pStyle w:val="19"/>
                    <w:rPr>
                      <w:rFonts w:hint="default"/>
                      <w:vertAlign w:val="baseline"/>
                      <w:lang w:val="en-US" w:eastAsia="zh-CN"/>
                    </w:rPr>
                  </w:pPr>
                  <w:r>
                    <w:rPr>
                      <w:rFonts w:hint="eastAsia"/>
                      <w:vertAlign w:val="baseline"/>
                      <w:lang w:val="en-US" w:eastAsia="zh-CN"/>
                    </w:rPr>
                    <w:t>加强施工管理，选用低噪声设备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56" w:type="dxa"/>
                  <w:vMerge w:val="continue"/>
                  <w:vAlign w:val="center"/>
                </w:tcPr>
                <w:p>
                  <w:pPr>
                    <w:pStyle w:val="19"/>
                    <w:rPr>
                      <w:rFonts w:hint="eastAsia"/>
                      <w:vertAlign w:val="baseline"/>
                      <w:lang w:val="en-US" w:eastAsia="zh-CN"/>
                    </w:rPr>
                  </w:pPr>
                </w:p>
              </w:tc>
              <w:tc>
                <w:tcPr>
                  <w:tcW w:w="995" w:type="dxa"/>
                  <w:vMerge w:val="continue"/>
                  <w:vAlign w:val="center"/>
                </w:tcPr>
                <w:p>
                  <w:pPr>
                    <w:pStyle w:val="19"/>
                    <w:rPr>
                      <w:rFonts w:hint="eastAsia"/>
                      <w:vertAlign w:val="baseline"/>
                      <w:lang w:val="en-US" w:eastAsia="zh-CN"/>
                    </w:rPr>
                  </w:pPr>
                </w:p>
              </w:tc>
              <w:tc>
                <w:tcPr>
                  <w:tcW w:w="979" w:type="dxa"/>
                  <w:vAlign w:val="center"/>
                </w:tcPr>
                <w:p>
                  <w:pPr>
                    <w:pStyle w:val="19"/>
                    <w:rPr>
                      <w:rFonts w:hint="default"/>
                      <w:vertAlign w:val="baseline"/>
                      <w:lang w:val="en-US" w:eastAsia="zh-CN"/>
                    </w:rPr>
                  </w:pPr>
                  <w:r>
                    <w:rPr>
                      <w:rFonts w:hint="eastAsia"/>
                      <w:vertAlign w:val="baseline"/>
                      <w:lang w:val="en-US" w:eastAsia="zh-CN"/>
                    </w:rPr>
                    <w:t>运营期</w:t>
                  </w:r>
                </w:p>
              </w:tc>
              <w:tc>
                <w:tcPr>
                  <w:tcW w:w="5266" w:type="dxa"/>
                  <w:vAlign w:val="center"/>
                </w:tcPr>
                <w:p>
                  <w:pPr>
                    <w:pStyle w:val="19"/>
                    <w:rPr>
                      <w:rFonts w:hint="default"/>
                      <w:vertAlign w:val="baseline"/>
                      <w:lang w:val="en-US" w:eastAsia="zh-CN"/>
                    </w:rPr>
                  </w:pPr>
                  <w:r>
                    <w:rPr>
                      <w:rFonts w:hint="eastAsia"/>
                      <w:vertAlign w:val="baseline"/>
                      <w:lang w:val="en-US" w:eastAsia="zh-CN"/>
                    </w:rPr>
                    <w:t>水泵房采取基础减震和厂房隔声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vAlign w:val="center"/>
                </w:tcPr>
                <w:p>
                  <w:pPr>
                    <w:pStyle w:val="19"/>
                    <w:rPr>
                      <w:rFonts w:hint="eastAsia"/>
                      <w:vertAlign w:val="baseline"/>
                      <w:lang w:val="en-US" w:eastAsia="zh-CN"/>
                    </w:rPr>
                  </w:pPr>
                </w:p>
              </w:tc>
              <w:tc>
                <w:tcPr>
                  <w:tcW w:w="995" w:type="dxa"/>
                  <w:vAlign w:val="center"/>
                </w:tcPr>
                <w:p>
                  <w:pPr>
                    <w:pStyle w:val="19"/>
                    <w:rPr>
                      <w:rFonts w:hint="default"/>
                      <w:vertAlign w:val="baseline"/>
                      <w:lang w:val="en-US" w:eastAsia="zh-CN"/>
                    </w:rPr>
                  </w:pPr>
                  <w:r>
                    <w:rPr>
                      <w:rFonts w:hint="eastAsia"/>
                      <w:vertAlign w:val="baseline"/>
                      <w:lang w:val="en-US" w:eastAsia="zh-CN"/>
                    </w:rPr>
                    <w:t>固废</w:t>
                  </w:r>
                </w:p>
              </w:tc>
              <w:tc>
                <w:tcPr>
                  <w:tcW w:w="979" w:type="dxa"/>
                  <w:vAlign w:val="center"/>
                </w:tcPr>
                <w:p>
                  <w:pPr>
                    <w:pStyle w:val="19"/>
                    <w:rPr>
                      <w:rFonts w:hint="default"/>
                      <w:vertAlign w:val="baseline"/>
                      <w:lang w:val="en-US" w:eastAsia="zh-CN"/>
                    </w:rPr>
                  </w:pPr>
                  <w:r>
                    <w:rPr>
                      <w:rFonts w:hint="eastAsia"/>
                      <w:vertAlign w:val="baseline"/>
                      <w:lang w:val="en-US" w:eastAsia="zh-CN"/>
                    </w:rPr>
                    <w:t>施工期</w:t>
                  </w:r>
                </w:p>
              </w:tc>
              <w:tc>
                <w:tcPr>
                  <w:tcW w:w="5266" w:type="dxa"/>
                  <w:vAlign w:val="center"/>
                </w:tcPr>
                <w:p>
                  <w:pPr>
                    <w:pStyle w:val="19"/>
                    <w:rPr>
                      <w:rFonts w:hint="default"/>
                      <w:vertAlign w:val="baseline"/>
                      <w:lang w:val="en-US" w:eastAsia="zh-CN"/>
                    </w:rPr>
                  </w:pPr>
                  <w:r>
                    <w:rPr>
                      <w:rFonts w:hint="eastAsia"/>
                      <w:vertAlign w:val="baseline"/>
                      <w:lang w:val="en-US" w:eastAsia="zh-CN"/>
                    </w:rPr>
                    <w:t>生活垃圾经收集后委托环卫部门清运，施工废物经收集后清运至相关管理部门指定地点</w:t>
                  </w:r>
                </w:p>
              </w:tc>
            </w:tr>
          </w:tbl>
          <w:p>
            <w:pPr>
              <w:bidi w:val="0"/>
              <w:rPr>
                <w:rFonts w:hint="eastAsia"/>
                <w:lang w:val="en-US" w:eastAsia="zh-CN"/>
              </w:rPr>
            </w:pPr>
            <w:r>
              <w:rPr>
                <w:rFonts w:hint="eastAsia"/>
                <w:lang w:val="en-US" w:eastAsia="zh-CN"/>
              </w:rPr>
              <w:t>本工程详细建设内容如下：</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一、自流引水工程</w:t>
            </w:r>
          </w:p>
          <w:p>
            <w:pPr>
              <w:bidi w:val="0"/>
              <w:rPr>
                <w:rFonts w:hint="eastAsia"/>
                <w:lang w:val="en-US" w:eastAsia="zh-CN"/>
              </w:rPr>
            </w:pPr>
            <w:r>
              <w:rPr>
                <w:rFonts w:hint="eastAsia"/>
                <w:lang w:val="en-US" w:eastAsia="zh-CN"/>
              </w:rPr>
              <w:t>1、元马镇普登村自流引水工程</w:t>
            </w:r>
          </w:p>
          <w:p>
            <w:pPr>
              <w:bidi w:val="0"/>
              <w:rPr>
                <w:rFonts w:hint="eastAsia"/>
                <w:lang w:val="en-US" w:eastAsia="zh-CN"/>
              </w:rPr>
            </w:pPr>
            <w:r>
              <w:rPr>
                <w:rFonts w:hint="eastAsia"/>
                <w:lang w:val="en-US" w:eastAsia="zh-CN"/>
              </w:rPr>
              <w:t>工程建设内容：引水主管、蓄水池、巷道管网、入户管、消毒净水设备及附属设施。</w:t>
            </w:r>
          </w:p>
          <w:p>
            <w:pPr>
              <w:bidi w:val="0"/>
              <w:rPr>
                <w:rFonts w:hint="eastAsia"/>
                <w:lang w:val="en-US" w:eastAsia="zh-CN"/>
              </w:rPr>
            </w:pPr>
            <w:r>
              <w:rPr>
                <w:rFonts w:hint="eastAsia"/>
                <w:lang w:val="en-US" w:eastAsia="zh-CN"/>
              </w:rPr>
              <w:t>主要工程量为：1、100m</w:t>
            </w:r>
            <w:r>
              <w:rPr>
                <w:rFonts w:hint="eastAsia"/>
                <w:vertAlign w:val="superscript"/>
                <w:lang w:val="en-US" w:eastAsia="zh-CN"/>
              </w:rPr>
              <w:t>3</w:t>
            </w:r>
            <w:r>
              <w:rPr>
                <w:rFonts w:hint="eastAsia"/>
                <w:lang w:val="en-US" w:eastAsia="zh-CN"/>
              </w:rPr>
              <w:t>水池1个：土方开挖141.8m</w:t>
            </w:r>
            <w:r>
              <w:rPr>
                <w:rFonts w:hint="eastAsia"/>
                <w:vertAlign w:val="superscript"/>
                <w:lang w:val="en-US" w:eastAsia="zh-CN"/>
              </w:rPr>
              <w:t>3</w:t>
            </w:r>
            <w:r>
              <w:rPr>
                <w:rFonts w:hint="eastAsia"/>
                <w:lang w:val="en-US" w:eastAsia="zh-CN"/>
              </w:rPr>
              <w:t>，石方开挖34.2m</w:t>
            </w:r>
            <w:r>
              <w:rPr>
                <w:rFonts w:hint="eastAsia"/>
                <w:vertAlign w:val="superscript"/>
                <w:lang w:val="en-US" w:eastAsia="zh-CN"/>
              </w:rPr>
              <w:t>3</w:t>
            </w:r>
            <w:r>
              <w:rPr>
                <w:rFonts w:hint="eastAsia"/>
                <w:lang w:val="en-US" w:eastAsia="zh-CN"/>
              </w:rPr>
              <w:t>，土石方回填43.8m</w:t>
            </w:r>
            <w:r>
              <w:rPr>
                <w:rFonts w:hint="eastAsia"/>
                <w:vertAlign w:val="superscript"/>
                <w:lang w:val="en-US" w:eastAsia="zh-CN"/>
              </w:rPr>
              <w:t>3</w:t>
            </w:r>
            <w:r>
              <w:rPr>
                <w:rFonts w:hint="eastAsia"/>
                <w:lang w:val="en-US" w:eastAsia="zh-CN"/>
              </w:rPr>
              <w:t>，C15砼垫层11.3m</w:t>
            </w:r>
            <w:r>
              <w:rPr>
                <w:rFonts w:hint="eastAsia"/>
                <w:vertAlign w:val="superscript"/>
                <w:lang w:val="en-US" w:eastAsia="zh-CN"/>
              </w:rPr>
              <w:t>3</w:t>
            </w:r>
            <w:r>
              <w:rPr>
                <w:rFonts w:hint="eastAsia"/>
                <w:lang w:val="en-US" w:eastAsia="zh-CN"/>
              </w:rPr>
              <w:t>，C20钢筋砼65.06m</w:t>
            </w:r>
            <w:r>
              <w:rPr>
                <w:rFonts w:hint="eastAsia"/>
                <w:vertAlign w:val="superscript"/>
                <w:lang w:val="en-US" w:eastAsia="zh-CN"/>
              </w:rPr>
              <w:t>3</w:t>
            </w:r>
            <w:r>
              <w:rPr>
                <w:rFonts w:hint="eastAsia"/>
                <w:vertAlign w:val="baseline"/>
                <w:lang w:val="en-US" w:eastAsia="zh-CN"/>
              </w:rPr>
              <w:t>，</w:t>
            </w:r>
            <w:r>
              <w:rPr>
                <w:rFonts w:hint="eastAsia"/>
                <w:lang w:val="en-US" w:eastAsia="zh-CN"/>
              </w:rPr>
              <w:t>钢筋制作安装4.1t。2、管道安装工程：设φ50镀锌钢管2200m，φ40镀锌钢管1000m，φ25镀锌钢管2600m，φ15镀锌钢管2500m，φ15水表、水龙头、闸阀100套。</w:t>
            </w:r>
          </w:p>
          <w:p>
            <w:pPr>
              <w:bidi w:val="0"/>
              <w:rPr>
                <w:rFonts w:hint="eastAsia"/>
                <w:lang w:val="en-US" w:eastAsia="zh-CN"/>
              </w:rPr>
            </w:pPr>
            <w:r>
              <w:rPr>
                <w:rFonts w:hint="eastAsia"/>
                <w:lang w:val="en-US" w:eastAsia="zh-CN"/>
              </w:rPr>
              <w:t>2、物茂乡湾保村自流引水工程</w:t>
            </w:r>
          </w:p>
          <w:p>
            <w:pPr>
              <w:bidi w:val="0"/>
              <w:rPr>
                <w:rFonts w:hint="eastAsia"/>
                <w:lang w:val="en-US" w:eastAsia="zh-CN"/>
              </w:rPr>
            </w:pPr>
            <w:r>
              <w:rPr>
                <w:rFonts w:hint="eastAsia"/>
                <w:lang w:val="en-US" w:eastAsia="zh-CN"/>
              </w:rPr>
              <w:t>工程内容：以虎跳滩水电站前池作为水源点，新建取水地龙，通过自流引水的方式，架设Φ63塑管5300米，将水引入湾保村水池，接入村内新建供水管网解决湾保村298户1029人（建档立卡户6户21人）的饮水问题。</w:t>
            </w:r>
          </w:p>
          <w:p>
            <w:pPr>
              <w:bidi w:val="0"/>
              <w:rPr>
                <w:rFonts w:hint="eastAsia"/>
                <w:lang w:val="en-US" w:eastAsia="zh-CN"/>
              </w:rPr>
            </w:pPr>
            <w:r>
              <w:rPr>
                <w:rFonts w:hint="eastAsia"/>
                <w:lang w:val="en-US" w:eastAsia="zh-CN"/>
              </w:rPr>
              <w:t>3、物茂乡那化村自流引水工程</w:t>
            </w:r>
          </w:p>
          <w:p>
            <w:pPr>
              <w:bidi w:val="0"/>
              <w:rPr>
                <w:rFonts w:hint="eastAsia"/>
                <w:lang w:val="en-US" w:eastAsia="zh-CN"/>
              </w:rPr>
            </w:pPr>
            <w:r>
              <w:rPr>
                <w:rFonts w:hint="eastAsia"/>
                <w:lang w:val="en-US" w:eastAsia="zh-CN"/>
              </w:rPr>
              <w:t>工程内容：以虎跳滩水电站前池作为水源点，新建取水地龙，通过自流引水的方式，架设Φ63塑管2600米，将水引入那化村水池，接入村内新建供水管网解决湾保村286户1006人（建档立卡户5户19人）的饮水问题。</w:t>
            </w:r>
          </w:p>
          <w:p>
            <w:pPr>
              <w:bidi w:val="0"/>
              <w:rPr>
                <w:rFonts w:hint="eastAsia"/>
                <w:lang w:val="en-US" w:eastAsia="zh-CN"/>
              </w:rPr>
            </w:pPr>
            <w:r>
              <w:rPr>
                <w:rFonts w:hint="eastAsia"/>
                <w:lang w:val="en-US" w:eastAsia="zh-CN"/>
              </w:rPr>
              <w:t>4、凉山乡新立村自流引水工程</w:t>
            </w:r>
          </w:p>
          <w:p>
            <w:pPr>
              <w:bidi w:val="0"/>
              <w:rPr>
                <w:rFonts w:hint="eastAsia"/>
                <w:lang w:val="en-US" w:eastAsia="zh-CN"/>
              </w:rPr>
            </w:pPr>
            <w:r>
              <w:rPr>
                <w:rFonts w:hint="eastAsia"/>
                <w:lang w:val="en-US" w:eastAsia="zh-CN"/>
              </w:rPr>
              <w:t>工程内容：以磨石河为水源点，从2017年扶贫整村推进“查缺漏、补短板”项目已经新建500m³高位水池架设输水管6000米到新立村，经水池后进入村内管网入户。</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二、泵站提水工程</w:t>
            </w:r>
          </w:p>
          <w:p>
            <w:pPr>
              <w:bidi w:val="0"/>
              <w:rPr>
                <w:rFonts w:hint="eastAsia"/>
                <w:lang w:val="en-US" w:eastAsia="zh-CN"/>
              </w:rPr>
            </w:pPr>
            <w:r>
              <w:rPr>
                <w:rFonts w:hint="eastAsia"/>
                <w:lang w:val="en-US" w:eastAsia="zh-CN"/>
              </w:rPr>
              <w:t>1、新华乡吴果村提水工程</w:t>
            </w:r>
          </w:p>
          <w:p>
            <w:pPr>
              <w:bidi w:val="0"/>
              <w:rPr>
                <w:rFonts w:hint="eastAsia"/>
                <w:lang w:val="en-US" w:eastAsia="zh-CN"/>
              </w:rPr>
            </w:pPr>
            <w:r>
              <w:rPr>
                <w:rFonts w:hint="eastAsia"/>
                <w:lang w:val="en-US" w:eastAsia="zh-CN"/>
              </w:rPr>
              <w:t>工程内容：该工程由取水地龙、新建20m³蓄水池、机电设备、提水管网、改造输水主管及进户管网、消毒系统设备组成。</w:t>
            </w:r>
          </w:p>
          <w:p>
            <w:pPr>
              <w:bidi w:val="0"/>
              <w:rPr>
                <w:rFonts w:hint="default"/>
                <w:lang w:val="en-US" w:eastAsia="zh-CN"/>
              </w:rPr>
            </w:pPr>
            <w:r>
              <w:rPr>
                <w:rFonts w:hint="eastAsia"/>
                <w:lang w:val="en-US" w:eastAsia="zh-CN"/>
              </w:rPr>
              <w:t>主要工程量为：土方开挖73.5m</w:t>
            </w:r>
            <w:r>
              <w:rPr>
                <w:rFonts w:hint="eastAsia"/>
                <w:vertAlign w:val="superscript"/>
                <w:lang w:val="en-US" w:eastAsia="zh-CN"/>
              </w:rPr>
              <w:t>3</w:t>
            </w:r>
            <w:r>
              <w:rPr>
                <w:rFonts w:hint="eastAsia"/>
                <w:lang w:val="en-US" w:eastAsia="zh-CN"/>
              </w:rPr>
              <w:t>，石方开挖19m</w:t>
            </w:r>
            <w:r>
              <w:rPr>
                <w:rFonts w:hint="eastAsia"/>
                <w:vertAlign w:val="superscript"/>
                <w:lang w:val="en-US" w:eastAsia="zh-CN"/>
              </w:rPr>
              <w:t>3</w:t>
            </w:r>
            <w:r>
              <w:rPr>
                <w:rFonts w:hint="eastAsia"/>
                <w:lang w:val="en-US" w:eastAsia="zh-CN"/>
              </w:rPr>
              <w:t>，M7.5浆砌块石8.28m</w:t>
            </w:r>
            <w:r>
              <w:rPr>
                <w:rFonts w:hint="eastAsia"/>
                <w:vertAlign w:val="superscript"/>
                <w:lang w:val="en-US" w:eastAsia="zh-CN"/>
              </w:rPr>
              <w:t>3</w:t>
            </w:r>
            <w:r>
              <w:rPr>
                <w:rFonts w:hint="eastAsia"/>
                <w:lang w:val="en-US" w:eastAsia="zh-CN"/>
              </w:rPr>
              <w:t>，C25钢筋砼19.43m</w:t>
            </w:r>
            <w:r>
              <w:rPr>
                <w:rFonts w:hint="eastAsia"/>
                <w:vertAlign w:val="superscript"/>
                <w:lang w:val="en-US" w:eastAsia="zh-CN"/>
              </w:rPr>
              <w:t>3</w:t>
            </w:r>
            <w:r>
              <w:rPr>
                <w:rFonts w:hint="eastAsia"/>
                <w:lang w:val="en-US" w:eastAsia="zh-CN"/>
              </w:rPr>
              <w:t>，泵房面积10.5m</w:t>
            </w:r>
            <w:r>
              <w:rPr>
                <w:rFonts w:hint="eastAsia"/>
                <w:vertAlign w:val="superscript"/>
                <w:lang w:val="en-US" w:eastAsia="zh-CN"/>
              </w:rPr>
              <w:t>2</w:t>
            </w:r>
            <w:r>
              <w:rPr>
                <w:rFonts w:hint="eastAsia"/>
                <w:lang w:val="en-US" w:eastAsia="zh-CN"/>
              </w:rPr>
              <w:t>，DN40镀锌管1100m，DN25镀锌管400m，DN15镀锌管200m，安装D6-25*6单吸多级离水泵1套，安装CL缓释消毒器设备1套。</w:t>
            </w:r>
          </w:p>
          <w:p>
            <w:pPr>
              <w:bidi w:val="0"/>
              <w:rPr>
                <w:rFonts w:hint="default"/>
                <w:lang w:val="en-US" w:eastAsia="zh-CN"/>
              </w:rPr>
            </w:pPr>
            <w:r>
              <w:rPr>
                <w:rFonts w:hint="eastAsia"/>
                <w:lang w:val="en-US" w:eastAsia="zh-CN"/>
              </w:rPr>
              <w:t>2、新华乡光辉上村提水工程</w:t>
            </w:r>
          </w:p>
          <w:p>
            <w:pPr>
              <w:bidi w:val="0"/>
              <w:rPr>
                <w:rFonts w:hint="default"/>
                <w:lang w:val="en-US" w:eastAsia="zh-CN"/>
              </w:rPr>
            </w:pPr>
            <w:r>
              <w:rPr>
                <w:rFonts w:hint="eastAsia"/>
                <w:lang w:val="en-US" w:eastAsia="zh-CN"/>
              </w:rPr>
              <w:t>工程内容：该工程由取水地龙、新建50m³蓄水池、机电设备、引水管网、提水管网、改造输水主管及进户管网、消毒系统设备组成。</w:t>
            </w:r>
          </w:p>
          <w:p>
            <w:pPr>
              <w:bidi w:val="0"/>
              <w:rPr>
                <w:rFonts w:hint="default"/>
                <w:lang w:val="en-US" w:eastAsia="zh-CN"/>
              </w:rPr>
            </w:pPr>
            <w:r>
              <w:rPr>
                <w:rFonts w:hint="default"/>
                <w:lang w:val="en-US" w:eastAsia="zh-CN"/>
              </w:rPr>
              <w:t>主要工程量为：土方开挖99.5m</w:t>
            </w:r>
            <w:r>
              <w:rPr>
                <w:rFonts w:hint="default"/>
                <w:vertAlign w:val="superscript"/>
                <w:lang w:val="en-US" w:eastAsia="zh-CN"/>
              </w:rPr>
              <w:t>3</w:t>
            </w:r>
            <w:r>
              <w:rPr>
                <w:rFonts w:hint="default"/>
                <w:lang w:val="en-US" w:eastAsia="zh-CN"/>
              </w:rPr>
              <w:t>，石方开挖24.9m3，M7.5浆砌块石7.0m</w:t>
            </w:r>
            <w:r>
              <w:rPr>
                <w:rFonts w:hint="default"/>
                <w:vertAlign w:val="superscript"/>
                <w:lang w:val="en-US" w:eastAsia="zh-CN"/>
              </w:rPr>
              <w:t>3</w:t>
            </w:r>
            <w:r>
              <w:rPr>
                <w:rFonts w:hint="default"/>
                <w:lang w:val="en-US" w:eastAsia="zh-CN"/>
              </w:rPr>
              <w:t>，C25钢筋砼33.03m</w:t>
            </w:r>
            <w:r>
              <w:rPr>
                <w:rFonts w:hint="default"/>
                <w:vertAlign w:val="superscript"/>
                <w:lang w:val="en-US" w:eastAsia="zh-CN"/>
              </w:rPr>
              <w:t>3</w:t>
            </w:r>
            <w:r>
              <w:rPr>
                <w:rFonts w:hint="default"/>
                <w:lang w:val="en-US" w:eastAsia="zh-CN"/>
              </w:rPr>
              <w:t>，泵房面积10.5m</w:t>
            </w:r>
            <w:r>
              <w:rPr>
                <w:rFonts w:hint="default"/>
                <w:vertAlign w:val="superscript"/>
                <w:lang w:val="en-US" w:eastAsia="zh-CN"/>
              </w:rPr>
              <w:t>2</w:t>
            </w:r>
            <w:r>
              <w:rPr>
                <w:rFonts w:hint="default"/>
                <w:lang w:val="en-US" w:eastAsia="zh-CN"/>
              </w:rPr>
              <w:t>，DN50镀锌管1600m，DN40镀锌管700m，DN25镀锌管700m，DN15镀锌管800m，安装D6-25</w:t>
            </w:r>
            <w:r>
              <w:rPr>
                <w:rFonts w:hint="default" w:ascii="Times New Roman" w:hAnsi="Times New Roman" w:cs="Times New Roman" w:eastAsiaTheme="minorEastAsia"/>
                <w:lang w:val="en-US" w:eastAsia="zh-CN"/>
              </w:rPr>
              <w:t>*</w:t>
            </w:r>
            <w:r>
              <w:rPr>
                <w:rFonts w:hint="default"/>
                <w:lang w:val="en-US" w:eastAsia="zh-CN"/>
              </w:rPr>
              <w:t>6单吸多级离水泵1套，安装CL缓释消毒器设备1套。</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三、村内管网改造工程</w:t>
            </w:r>
          </w:p>
          <w:p>
            <w:pPr>
              <w:bidi w:val="0"/>
              <w:rPr>
                <w:rFonts w:hint="eastAsia"/>
                <w:lang w:val="en-US" w:eastAsia="zh-CN"/>
              </w:rPr>
            </w:pPr>
            <w:r>
              <w:rPr>
                <w:rFonts w:hint="eastAsia"/>
                <w:lang w:val="en-US" w:eastAsia="zh-CN"/>
              </w:rPr>
              <w:t>1、平田乡村新队村村内管网改造工程</w:t>
            </w:r>
          </w:p>
          <w:p>
            <w:pPr>
              <w:bidi w:val="0"/>
              <w:rPr>
                <w:rFonts w:hint="eastAsia"/>
                <w:lang w:val="en-US" w:eastAsia="zh-CN"/>
              </w:rPr>
            </w:pPr>
            <w:r>
              <w:rPr>
                <w:rFonts w:hint="eastAsia"/>
                <w:lang w:val="en-US" w:eastAsia="zh-CN"/>
              </w:rPr>
              <w:t>工程措施为集镇供水管网延伸，水源点为弯腰树水库，经水厂消毒净化后，从集镇供水主管开口取水，接入新队村管网实现全村供水。</w:t>
            </w:r>
          </w:p>
          <w:p>
            <w:pPr>
              <w:bidi w:val="0"/>
              <w:rPr>
                <w:rFonts w:hint="eastAsia"/>
                <w:lang w:val="en-US" w:eastAsia="zh-CN"/>
              </w:rPr>
            </w:pPr>
            <w:r>
              <w:rPr>
                <w:rFonts w:hint="eastAsia"/>
                <w:lang w:val="en-US" w:eastAsia="zh-CN"/>
              </w:rPr>
              <w:t>2、平田乡万代老村村内管网改造工程</w:t>
            </w:r>
          </w:p>
          <w:p>
            <w:pPr>
              <w:bidi w:val="0"/>
              <w:rPr>
                <w:rFonts w:hint="eastAsia"/>
                <w:lang w:val="en-US" w:eastAsia="zh-CN"/>
              </w:rPr>
            </w:pPr>
            <w:r>
              <w:rPr>
                <w:rFonts w:hint="eastAsia"/>
                <w:lang w:val="en-US" w:eastAsia="zh-CN"/>
              </w:rPr>
              <w:t>工程措施为集镇供水管网延伸，水源点为弯腰树水库，经水厂消毒净化后，从集镇供水主管开口取水，接入万代老村管网实现全村供水。</w:t>
            </w:r>
          </w:p>
          <w:p>
            <w:pPr>
              <w:bidi w:val="0"/>
              <w:rPr>
                <w:rFonts w:hint="default"/>
                <w:lang w:val="en-US" w:eastAsia="zh-CN"/>
              </w:rPr>
            </w:pPr>
            <w:r>
              <w:rPr>
                <w:rFonts w:hint="eastAsia"/>
                <w:lang w:val="en-US" w:eastAsia="zh-CN"/>
              </w:rPr>
              <w:t>3、凉山乡旧村村内管网改造工程</w:t>
            </w:r>
          </w:p>
          <w:p>
            <w:pPr>
              <w:bidi w:val="0"/>
              <w:rPr>
                <w:rFonts w:hint="default"/>
                <w:lang w:val="en-US" w:eastAsia="zh-CN"/>
              </w:rPr>
            </w:pPr>
            <w:r>
              <w:rPr>
                <w:rFonts w:hint="eastAsia"/>
                <w:lang w:val="en-US" w:eastAsia="zh-CN"/>
              </w:rPr>
              <w:t>工程内容：自流引水，从2017年扶贫整村推进“查缺漏、补短板”项目已经新建500m³水池架设PE32输水管约4000米，对原有的村内管网进行加固和改造。</w:t>
            </w:r>
          </w:p>
          <w:p>
            <w:pPr>
              <w:bidi w:val="0"/>
              <w:rPr>
                <w:rFonts w:hint="eastAsia"/>
                <w:lang w:val="en-US" w:eastAsia="zh-CN"/>
              </w:rPr>
            </w:pPr>
            <w:r>
              <w:rPr>
                <w:rFonts w:hint="eastAsia"/>
                <w:lang w:val="en-US" w:eastAsia="zh-CN"/>
              </w:rPr>
              <w:t>4、凉山乡太阳坡村村内管网改造工程</w:t>
            </w:r>
          </w:p>
          <w:p>
            <w:pPr>
              <w:bidi w:val="0"/>
              <w:rPr>
                <w:rFonts w:hint="eastAsia"/>
                <w:lang w:val="en-US" w:eastAsia="zh-CN"/>
              </w:rPr>
            </w:pPr>
            <w:r>
              <w:rPr>
                <w:rFonts w:hint="eastAsia"/>
                <w:lang w:val="en-US" w:eastAsia="zh-CN"/>
              </w:rPr>
              <w:t>工程内容：以磨石河为水源点，从2017年扶贫整村推进“查缺漏、补短板”项目已经新建500m³高位水池架设PE32输水管6000米到太阳坡村，经水池后进入村内管网入户。</w:t>
            </w:r>
          </w:p>
          <w:p>
            <w:pPr>
              <w:bidi w:val="0"/>
              <w:rPr>
                <w:rFonts w:hint="default"/>
                <w:lang w:val="en-US" w:eastAsia="zh-CN"/>
              </w:rPr>
            </w:pPr>
            <w:r>
              <w:rPr>
                <w:rFonts w:hint="eastAsia"/>
                <w:lang w:val="en-US" w:eastAsia="zh-CN"/>
              </w:rPr>
              <w:t>5、凉山乡一丘田村村内管网改造工程</w:t>
            </w:r>
          </w:p>
          <w:p>
            <w:pPr>
              <w:bidi w:val="0"/>
              <w:rPr>
                <w:rFonts w:hint="default"/>
                <w:lang w:val="en-US" w:eastAsia="zh-CN"/>
              </w:rPr>
            </w:pPr>
            <w:r>
              <w:rPr>
                <w:rFonts w:hint="eastAsia"/>
                <w:lang w:val="en-US" w:eastAsia="zh-CN"/>
              </w:rPr>
              <w:t>工程内容：</w:t>
            </w:r>
            <w:r>
              <w:rPr>
                <w:rFonts w:hint="default"/>
                <w:lang w:val="en-US" w:eastAsia="zh-CN"/>
              </w:rPr>
              <w:t>以磨石河为水源点，从2017年扶贫整村推进“查缺漏、补短板”项目已经新建500m³高位水池架设PE32输输水管约3200米到一丘田村，经水池后进入村内管网入户。</w:t>
            </w:r>
          </w:p>
          <w:p>
            <w:pPr>
              <w:bidi w:val="0"/>
              <w:rPr>
                <w:rFonts w:hint="default"/>
                <w:lang w:val="en-US" w:eastAsia="zh-CN"/>
              </w:rPr>
            </w:pPr>
            <w:r>
              <w:rPr>
                <w:rFonts w:hint="eastAsia"/>
                <w:lang w:val="en-US" w:eastAsia="zh-CN"/>
              </w:rPr>
              <w:t>6、凉山乡何家村一队村内管网改造工程</w:t>
            </w:r>
          </w:p>
          <w:p>
            <w:pPr>
              <w:bidi w:val="0"/>
              <w:rPr>
                <w:rFonts w:hint="default"/>
                <w:lang w:val="en-US" w:eastAsia="zh-CN"/>
              </w:rPr>
            </w:pPr>
            <w:r>
              <w:rPr>
                <w:rFonts w:hint="eastAsia"/>
                <w:lang w:val="en-US" w:eastAsia="zh-CN"/>
              </w:rPr>
              <w:t>工程内容：</w:t>
            </w:r>
            <w:r>
              <w:rPr>
                <w:rFonts w:hint="default"/>
                <w:lang w:val="en-US" w:eastAsia="zh-CN"/>
              </w:rPr>
              <w:t>以磨石河为水源点，从2017年扶贫整村推进“查缺漏、补短板”项目已经新建500m³高位水池架设输水管PE50塑管2000米至冷水箐村委会火把梁子村50m³蓄水池。从冷水箐村委会火把梁子村50m³蓄水池架设引水管道至村口100m³水池引渡生活用水。</w:t>
            </w:r>
          </w:p>
          <w:p>
            <w:pPr>
              <w:bidi w:val="0"/>
              <w:rPr>
                <w:rFonts w:hint="eastAsia"/>
                <w:lang w:val="en-US" w:eastAsia="zh-CN"/>
              </w:rPr>
            </w:pPr>
            <w:r>
              <w:rPr>
                <w:rFonts w:hint="eastAsia"/>
                <w:lang w:val="en-US" w:eastAsia="zh-CN"/>
              </w:rPr>
              <w:t>7、凉山乡何家村二队村内管网改造工程</w:t>
            </w:r>
          </w:p>
          <w:p>
            <w:pPr>
              <w:bidi w:val="0"/>
              <w:rPr>
                <w:rFonts w:hint="eastAsia"/>
                <w:lang w:val="en-US" w:eastAsia="zh-CN"/>
              </w:rPr>
            </w:pPr>
            <w:r>
              <w:rPr>
                <w:rFonts w:hint="eastAsia"/>
                <w:lang w:val="en-US" w:eastAsia="zh-CN"/>
              </w:rPr>
              <w:t>工程内容：从何家一队100m³蓄水池取水，从该水池架设PE32塑管2650米至村口引水入户。</w:t>
            </w:r>
          </w:p>
          <w:p>
            <w:pPr>
              <w:bidi w:val="0"/>
              <w:rPr>
                <w:rFonts w:hint="default"/>
                <w:lang w:val="en-US" w:eastAsia="zh-CN"/>
              </w:rPr>
            </w:pPr>
            <w:r>
              <w:rPr>
                <w:rFonts w:hint="eastAsia"/>
                <w:lang w:val="en-US" w:eastAsia="zh-CN"/>
              </w:rPr>
              <w:t>8、凉山乡岩脚村村内管网改造工程</w:t>
            </w:r>
          </w:p>
          <w:p>
            <w:pPr>
              <w:bidi w:val="0"/>
              <w:rPr>
                <w:rFonts w:hint="eastAsia"/>
                <w:lang w:val="en-US" w:eastAsia="zh-CN"/>
              </w:rPr>
            </w:pPr>
            <w:r>
              <w:rPr>
                <w:rFonts w:hint="eastAsia"/>
                <w:lang w:val="en-US" w:eastAsia="zh-CN"/>
              </w:rPr>
              <w:t>工程内容：凉山乡水厂取水，从该水厂架设PE32引水管1000米将水引入该村50m³水池。</w:t>
            </w:r>
          </w:p>
          <w:p>
            <w:pPr>
              <w:bidi w:val="0"/>
              <w:rPr>
                <w:rFonts w:hint="default"/>
                <w:lang w:val="en-US" w:eastAsia="zh-CN"/>
              </w:rPr>
            </w:pPr>
            <w:r>
              <w:rPr>
                <w:rFonts w:hint="eastAsia"/>
                <w:lang w:val="en-US" w:eastAsia="zh-CN"/>
              </w:rPr>
              <w:t>9、凉山乡上砍金村村内管网改造工程</w:t>
            </w:r>
          </w:p>
          <w:p>
            <w:pPr>
              <w:bidi w:val="0"/>
              <w:rPr>
                <w:rFonts w:hint="eastAsia"/>
                <w:lang w:val="en-US" w:eastAsia="zh-CN"/>
              </w:rPr>
            </w:pPr>
            <w:r>
              <w:rPr>
                <w:rFonts w:hint="eastAsia"/>
                <w:lang w:val="en-US" w:eastAsia="zh-CN"/>
              </w:rPr>
              <w:t>工程内容：从凉山乡水厂取水，从该水水厂架设PE32引水管将水引入该村100m³水池。经水池后进村内管网入户。</w:t>
            </w:r>
          </w:p>
          <w:p>
            <w:pPr>
              <w:bidi w:val="0"/>
              <w:rPr>
                <w:rFonts w:hint="default"/>
                <w:lang w:val="en-US" w:eastAsia="zh-CN"/>
              </w:rPr>
            </w:pPr>
            <w:r>
              <w:rPr>
                <w:rFonts w:hint="eastAsia"/>
                <w:lang w:val="en-US" w:eastAsia="zh-CN"/>
              </w:rPr>
              <w:t>具体内容见表1.2-2。</w:t>
            </w:r>
          </w:p>
          <w:p>
            <w:pPr>
              <w:pStyle w:val="18"/>
              <w:bidi w:val="0"/>
              <w:rPr>
                <w:rFonts w:hint="default"/>
                <w:lang w:val="en-US" w:eastAsia="zh-CN"/>
              </w:rPr>
            </w:pPr>
            <w:r>
              <w:rPr>
                <w:rFonts w:hint="eastAsia"/>
                <w:lang w:val="en-US" w:eastAsia="zh-CN"/>
              </w:rPr>
              <w:t>表1.2-2  工程总特性表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6"/>
              <w:gridCol w:w="1226"/>
              <w:gridCol w:w="2399"/>
              <w:gridCol w:w="2075"/>
            </w:tblGrid>
            <w:tr>
              <w:tblPrEx>
                <w:tblCellMar>
                  <w:top w:w="0" w:type="dxa"/>
                  <w:left w:w="108" w:type="dxa"/>
                  <w:bottom w:w="0" w:type="dxa"/>
                  <w:right w:w="108" w:type="dxa"/>
                </w:tblCellMar>
              </w:tblPrEx>
              <w:tc>
                <w:tcPr>
                  <w:tcW w:w="2596" w:type="dxa"/>
                  <w:vAlign w:val="center"/>
                </w:tcPr>
                <w:p>
                  <w:pPr>
                    <w:pStyle w:val="19"/>
                    <w:bidi w:val="0"/>
                    <w:rPr>
                      <w:rFonts w:hint="default"/>
                      <w:b/>
                      <w:bCs/>
                      <w:lang w:val="en-US" w:eastAsia="zh-CN"/>
                    </w:rPr>
                  </w:pPr>
                  <w:r>
                    <w:rPr>
                      <w:rFonts w:hint="eastAsia"/>
                      <w:b/>
                      <w:bCs/>
                      <w:lang w:val="en-US" w:eastAsia="zh-CN"/>
                    </w:rPr>
                    <w:t>名称</w:t>
                  </w:r>
                </w:p>
              </w:tc>
              <w:tc>
                <w:tcPr>
                  <w:tcW w:w="1226" w:type="dxa"/>
                  <w:vAlign w:val="center"/>
                </w:tcPr>
                <w:p>
                  <w:pPr>
                    <w:pStyle w:val="19"/>
                    <w:bidi w:val="0"/>
                    <w:rPr>
                      <w:rFonts w:hint="default"/>
                      <w:b/>
                      <w:bCs/>
                      <w:lang w:val="en-US" w:eastAsia="zh-CN"/>
                    </w:rPr>
                  </w:pPr>
                  <w:r>
                    <w:rPr>
                      <w:rFonts w:hint="eastAsia"/>
                      <w:b/>
                      <w:bCs/>
                      <w:lang w:val="en-US" w:eastAsia="zh-CN"/>
                    </w:rPr>
                    <w:t>单位</w:t>
                  </w:r>
                </w:p>
              </w:tc>
              <w:tc>
                <w:tcPr>
                  <w:tcW w:w="2399" w:type="dxa"/>
                  <w:vAlign w:val="center"/>
                </w:tcPr>
                <w:p>
                  <w:pPr>
                    <w:pStyle w:val="19"/>
                    <w:bidi w:val="0"/>
                    <w:rPr>
                      <w:rFonts w:hint="default"/>
                      <w:b/>
                      <w:bCs/>
                      <w:lang w:val="en-US" w:eastAsia="zh-CN"/>
                    </w:rPr>
                  </w:pPr>
                  <w:r>
                    <w:rPr>
                      <w:rFonts w:hint="eastAsia"/>
                      <w:b/>
                      <w:bCs/>
                      <w:lang w:val="en-US" w:eastAsia="zh-CN"/>
                    </w:rPr>
                    <w:t>数量</w:t>
                  </w:r>
                </w:p>
              </w:tc>
              <w:tc>
                <w:tcPr>
                  <w:tcW w:w="2075" w:type="dxa"/>
                  <w:vAlign w:val="center"/>
                </w:tcPr>
                <w:p>
                  <w:pPr>
                    <w:pStyle w:val="19"/>
                    <w:bidi w:val="0"/>
                    <w:rPr>
                      <w:rFonts w:hint="default"/>
                      <w:b/>
                      <w:bCs/>
                      <w:lang w:val="en-US" w:eastAsia="zh-CN"/>
                    </w:rPr>
                  </w:pPr>
                  <w:r>
                    <w:rPr>
                      <w:rFonts w:hint="eastAsia"/>
                      <w:b/>
                      <w:bCs/>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一、基本情况</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default"/>
                      <w:lang w:val="en-US" w:eastAsia="zh-CN"/>
                    </w:rPr>
                  </w:pPr>
                </w:p>
              </w:tc>
              <w:tc>
                <w:tcPr>
                  <w:tcW w:w="2075" w:type="dxa"/>
                  <w:vAlign w:val="center"/>
                </w:tcPr>
                <w:p>
                  <w:pPr>
                    <w:pStyle w:val="1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项目位置</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default"/>
                      <w:lang w:val="en-US" w:eastAsia="zh-CN"/>
                    </w:rPr>
                  </w:pPr>
                  <w:r>
                    <w:rPr>
                      <w:rFonts w:hint="eastAsia"/>
                      <w:lang w:val="en-US" w:eastAsia="zh-CN"/>
                    </w:rPr>
                    <w:t>元谋县</w:t>
                  </w:r>
                </w:p>
              </w:tc>
              <w:tc>
                <w:tcPr>
                  <w:tcW w:w="2075" w:type="dxa"/>
                  <w:vAlign w:val="center"/>
                </w:tcPr>
                <w:p>
                  <w:pPr>
                    <w:pStyle w:val="19"/>
                    <w:bidi w:val="0"/>
                    <w:rPr>
                      <w:rFonts w:hint="default"/>
                      <w:lang w:val="en-US" w:eastAsia="zh-CN"/>
                    </w:rPr>
                  </w:pPr>
                  <w:r>
                    <w:rPr>
                      <w:rFonts w:hint="eastAsia"/>
                      <w:lang w:val="en-US" w:eastAsia="zh-CN"/>
                    </w:rPr>
                    <w:t>所在县（市）、镇（乡）、村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受益区总面积</w:t>
                  </w:r>
                </w:p>
              </w:tc>
              <w:tc>
                <w:tcPr>
                  <w:tcW w:w="1226" w:type="dxa"/>
                  <w:vAlign w:val="center"/>
                </w:tcPr>
                <w:p>
                  <w:pPr>
                    <w:pStyle w:val="19"/>
                    <w:bidi w:val="0"/>
                    <w:rPr>
                      <w:rFonts w:hint="default"/>
                      <w:lang w:val="en-US" w:eastAsia="zh-CN"/>
                    </w:rPr>
                  </w:pPr>
                  <w:r>
                    <w:rPr>
                      <w:rFonts w:hint="eastAsia"/>
                      <w:lang w:val="en-US" w:eastAsia="zh-CN"/>
                    </w:rPr>
                    <w:t>km</w:t>
                  </w:r>
                  <w:r>
                    <w:rPr>
                      <w:vertAlign w:val="superscript"/>
                      <w:lang w:val="en-US" w:eastAsia="zh-CN"/>
                    </w:rPr>
                    <w:t>2</w:t>
                  </w:r>
                </w:p>
              </w:tc>
              <w:tc>
                <w:tcPr>
                  <w:tcW w:w="2399" w:type="dxa"/>
                  <w:vAlign w:val="center"/>
                </w:tcPr>
                <w:p>
                  <w:pPr>
                    <w:pStyle w:val="19"/>
                    <w:bidi w:val="0"/>
                    <w:rPr>
                      <w:rFonts w:hint="default"/>
                      <w:lang w:val="en-US" w:eastAsia="zh-CN"/>
                    </w:rPr>
                  </w:pPr>
                  <w:r>
                    <w:rPr>
                      <w:rFonts w:hint="eastAsia"/>
                      <w:lang w:val="en-US" w:eastAsia="zh-CN"/>
                    </w:rPr>
                    <w:t>4.34</w:t>
                  </w:r>
                </w:p>
              </w:tc>
              <w:tc>
                <w:tcPr>
                  <w:tcW w:w="2075" w:type="dxa"/>
                  <w:vAlign w:val="center"/>
                </w:tcPr>
                <w:p>
                  <w:pPr>
                    <w:pStyle w:val="1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受益镇（乡）、村个数</w:t>
                  </w:r>
                </w:p>
              </w:tc>
              <w:tc>
                <w:tcPr>
                  <w:tcW w:w="1226" w:type="dxa"/>
                  <w:vAlign w:val="center"/>
                </w:tcPr>
                <w:p>
                  <w:pPr>
                    <w:pStyle w:val="19"/>
                    <w:bidi w:val="0"/>
                    <w:rPr>
                      <w:rFonts w:hint="default"/>
                      <w:lang w:val="en-US" w:eastAsia="zh-CN"/>
                    </w:rPr>
                  </w:pPr>
                  <w:r>
                    <w:rPr>
                      <w:rFonts w:hint="eastAsia"/>
                      <w:lang w:val="en-US" w:eastAsia="zh-CN"/>
                    </w:rPr>
                    <w:t>个</w:t>
                  </w:r>
                </w:p>
              </w:tc>
              <w:tc>
                <w:tcPr>
                  <w:tcW w:w="2399" w:type="dxa"/>
                  <w:vAlign w:val="center"/>
                </w:tcPr>
                <w:p>
                  <w:pPr>
                    <w:pStyle w:val="19"/>
                    <w:bidi w:val="0"/>
                    <w:rPr>
                      <w:rFonts w:hint="default"/>
                      <w:lang w:val="en-US" w:eastAsia="zh-CN"/>
                    </w:rPr>
                  </w:pPr>
                  <w:r>
                    <w:rPr>
                      <w:rFonts w:hint="eastAsia"/>
                      <w:lang w:val="en-US" w:eastAsia="zh-CN"/>
                    </w:rPr>
                    <w:t>5乡（镇）15个村</w:t>
                  </w:r>
                </w:p>
              </w:tc>
              <w:tc>
                <w:tcPr>
                  <w:tcW w:w="2075" w:type="dxa"/>
                  <w:vAlign w:val="center"/>
                </w:tcPr>
                <w:p>
                  <w:pPr>
                    <w:pStyle w:val="1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项目区总人口</w:t>
                  </w:r>
                </w:p>
              </w:tc>
              <w:tc>
                <w:tcPr>
                  <w:tcW w:w="1226" w:type="dxa"/>
                  <w:vAlign w:val="center"/>
                </w:tcPr>
                <w:p>
                  <w:pPr>
                    <w:pStyle w:val="19"/>
                    <w:bidi w:val="0"/>
                    <w:rPr>
                      <w:rFonts w:hint="default"/>
                      <w:lang w:val="en-US" w:eastAsia="zh-CN"/>
                    </w:rPr>
                  </w:pPr>
                  <w:r>
                    <w:rPr>
                      <w:rFonts w:hint="eastAsia"/>
                      <w:lang w:val="en-US" w:eastAsia="zh-CN"/>
                    </w:rPr>
                    <w:t>人</w:t>
                  </w:r>
                </w:p>
              </w:tc>
              <w:tc>
                <w:tcPr>
                  <w:tcW w:w="2399" w:type="dxa"/>
                  <w:vAlign w:val="center"/>
                </w:tcPr>
                <w:p>
                  <w:pPr>
                    <w:pStyle w:val="19"/>
                    <w:bidi w:val="0"/>
                    <w:rPr>
                      <w:rFonts w:hint="default"/>
                      <w:lang w:val="en-US" w:eastAsia="zh-CN"/>
                    </w:rPr>
                  </w:pPr>
                  <w:r>
                    <w:rPr>
                      <w:rFonts w:hint="eastAsia"/>
                      <w:lang w:val="en-US" w:eastAsia="zh-CN"/>
                    </w:rPr>
                    <w:t>4335</w:t>
                  </w:r>
                </w:p>
              </w:tc>
              <w:tc>
                <w:tcPr>
                  <w:tcW w:w="2075" w:type="dxa"/>
                  <w:vAlign w:val="center"/>
                </w:tcPr>
                <w:p>
                  <w:pPr>
                    <w:pStyle w:val="1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饮水不安全人数</w:t>
                  </w:r>
                </w:p>
              </w:tc>
              <w:tc>
                <w:tcPr>
                  <w:tcW w:w="1226" w:type="dxa"/>
                  <w:vAlign w:val="center"/>
                </w:tcPr>
                <w:p>
                  <w:pPr>
                    <w:pStyle w:val="19"/>
                    <w:bidi w:val="0"/>
                    <w:rPr>
                      <w:rFonts w:hint="default"/>
                      <w:lang w:val="en-US" w:eastAsia="zh-CN"/>
                    </w:rPr>
                  </w:pPr>
                  <w:r>
                    <w:rPr>
                      <w:rFonts w:hint="eastAsia"/>
                      <w:lang w:val="en-US" w:eastAsia="zh-CN"/>
                    </w:rPr>
                    <w:t>人</w:t>
                  </w:r>
                </w:p>
              </w:tc>
              <w:tc>
                <w:tcPr>
                  <w:tcW w:w="2399" w:type="dxa"/>
                  <w:vAlign w:val="center"/>
                </w:tcPr>
                <w:p>
                  <w:pPr>
                    <w:pStyle w:val="19"/>
                    <w:bidi w:val="0"/>
                    <w:rPr>
                      <w:rFonts w:hint="default"/>
                      <w:lang w:val="en-US" w:eastAsia="zh-CN"/>
                    </w:rPr>
                  </w:pPr>
                  <w:r>
                    <w:rPr>
                      <w:rFonts w:hint="eastAsia"/>
                      <w:lang w:val="en-US" w:eastAsia="zh-CN"/>
                    </w:rPr>
                    <w:t>4335</w:t>
                  </w:r>
                </w:p>
              </w:tc>
              <w:tc>
                <w:tcPr>
                  <w:tcW w:w="2075" w:type="dxa"/>
                  <w:vAlign w:val="center"/>
                </w:tcPr>
                <w:p>
                  <w:pPr>
                    <w:pStyle w:val="19"/>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default"/>
                      <w:lang w:val="en-US" w:eastAsia="zh-CN"/>
                    </w:rPr>
                  </w:pPr>
                  <w:r>
                    <w:rPr>
                      <w:rFonts w:hint="eastAsia"/>
                      <w:lang w:val="en-US" w:eastAsia="zh-CN"/>
                    </w:rPr>
                    <w:t>饮水不安全类型</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default"/>
                      <w:lang w:val="en-US" w:eastAsia="zh-CN"/>
                    </w:rPr>
                  </w:pPr>
                  <w:r>
                    <w:rPr>
                      <w:rFonts w:hint="eastAsia"/>
                      <w:lang w:val="en-US" w:eastAsia="zh-CN"/>
                    </w:rPr>
                    <w:t>水量不达标、用水方便程度不达标和水源保证率不达标</w:t>
                  </w:r>
                </w:p>
              </w:tc>
              <w:tc>
                <w:tcPr>
                  <w:tcW w:w="2075" w:type="dxa"/>
                  <w:vAlign w:val="center"/>
                </w:tcPr>
                <w:p>
                  <w:pPr>
                    <w:pStyle w:val="19"/>
                    <w:bidi w:val="0"/>
                    <w:rPr>
                      <w:rFonts w:hint="default"/>
                      <w:lang w:val="en-US" w:eastAsia="zh-CN"/>
                    </w:rPr>
                  </w:pPr>
                  <w:r>
                    <w:rPr>
                      <w:rFonts w:hint="eastAsia"/>
                      <w:lang w:val="en-US" w:eastAsia="zh-CN"/>
                    </w:rPr>
                    <w:t>饮水不达标、水量不达标、用水方便程度不达标和水源保证率不达标等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二、供水规模</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人均最高日生活用水量</w:t>
                  </w:r>
                </w:p>
              </w:tc>
              <w:tc>
                <w:tcPr>
                  <w:tcW w:w="1226" w:type="dxa"/>
                  <w:vAlign w:val="center"/>
                </w:tcPr>
                <w:p>
                  <w:pPr>
                    <w:pStyle w:val="19"/>
                    <w:bidi w:val="0"/>
                    <w:rPr>
                      <w:rFonts w:hint="default"/>
                      <w:lang w:val="en-US" w:eastAsia="zh-CN"/>
                    </w:rPr>
                  </w:pPr>
                  <w:r>
                    <w:rPr>
                      <w:rFonts w:hint="eastAsia"/>
                      <w:lang w:val="en-US" w:eastAsia="zh-CN"/>
                    </w:rPr>
                    <w:t>L/（人.d）</w:t>
                  </w:r>
                </w:p>
              </w:tc>
              <w:tc>
                <w:tcPr>
                  <w:tcW w:w="2399" w:type="dxa"/>
                  <w:vAlign w:val="center"/>
                </w:tcPr>
                <w:p>
                  <w:pPr>
                    <w:pStyle w:val="19"/>
                    <w:bidi w:val="0"/>
                    <w:rPr>
                      <w:rFonts w:hint="eastAsia"/>
                      <w:lang w:val="en-US" w:eastAsia="zh-CN"/>
                    </w:rPr>
                  </w:pPr>
                  <w:r>
                    <w:rPr>
                      <w:rFonts w:hint="eastAsia"/>
                      <w:lang w:val="en-US" w:eastAsia="zh-CN"/>
                    </w:rPr>
                    <w:t>90</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受益人口</w:t>
                  </w:r>
                </w:p>
              </w:tc>
              <w:tc>
                <w:tcPr>
                  <w:tcW w:w="1226" w:type="dxa"/>
                  <w:vAlign w:val="center"/>
                </w:tcPr>
                <w:p>
                  <w:pPr>
                    <w:pStyle w:val="19"/>
                    <w:bidi w:val="0"/>
                    <w:rPr>
                      <w:rFonts w:hint="default"/>
                      <w:lang w:val="en-US" w:eastAsia="zh-CN"/>
                    </w:rPr>
                  </w:pPr>
                  <w:r>
                    <w:rPr>
                      <w:rFonts w:hint="eastAsia"/>
                      <w:lang w:val="en-US" w:eastAsia="zh-CN"/>
                    </w:rPr>
                    <w:t>人</w:t>
                  </w:r>
                </w:p>
              </w:tc>
              <w:tc>
                <w:tcPr>
                  <w:tcW w:w="2399" w:type="dxa"/>
                  <w:vAlign w:val="center"/>
                </w:tcPr>
                <w:p>
                  <w:pPr>
                    <w:pStyle w:val="19"/>
                    <w:bidi w:val="0"/>
                    <w:rPr>
                      <w:rFonts w:hint="eastAsia"/>
                      <w:lang w:val="en-US" w:eastAsia="zh-CN"/>
                    </w:rPr>
                  </w:pPr>
                  <w:r>
                    <w:rPr>
                      <w:rFonts w:hint="eastAsia"/>
                      <w:lang w:val="en-US" w:eastAsia="zh-CN"/>
                    </w:rPr>
                    <w:t>4335</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供水规模</w:t>
                  </w:r>
                </w:p>
              </w:tc>
              <w:tc>
                <w:tcPr>
                  <w:tcW w:w="1226" w:type="dxa"/>
                  <w:vAlign w:val="center"/>
                </w:tcPr>
                <w:p>
                  <w:pPr>
                    <w:pStyle w:val="19"/>
                    <w:bidi w:val="0"/>
                    <w:rPr>
                      <w:rFonts w:hint="default"/>
                      <w:lang w:val="en-US" w:eastAsia="zh-CN"/>
                    </w:rPr>
                  </w:pPr>
                  <w:r>
                    <w:rPr>
                      <w:rFonts w:hint="eastAsia"/>
                      <w:lang w:val="en-US" w:eastAsia="zh-CN"/>
                    </w:rPr>
                    <w:t>m</w:t>
                  </w:r>
                  <w:r>
                    <w:rPr>
                      <w:vertAlign w:val="superscript"/>
                      <w:lang w:val="en-US" w:eastAsia="zh-CN"/>
                    </w:rPr>
                    <w:t>3</w:t>
                  </w:r>
                  <w:r>
                    <w:rPr>
                      <w:lang w:val="en-US" w:eastAsia="zh-CN"/>
                    </w:rPr>
                    <w:t>/d</w:t>
                  </w:r>
                </w:p>
              </w:tc>
              <w:tc>
                <w:tcPr>
                  <w:tcW w:w="2399" w:type="dxa"/>
                  <w:vAlign w:val="center"/>
                </w:tcPr>
                <w:p>
                  <w:pPr>
                    <w:pStyle w:val="19"/>
                    <w:bidi w:val="0"/>
                    <w:rPr>
                      <w:rFonts w:hint="eastAsia"/>
                      <w:lang w:val="en-US" w:eastAsia="zh-CN"/>
                    </w:rPr>
                  </w:pPr>
                  <w:r>
                    <w:rPr>
                      <w:rFonts w:hint="eastAsia"/>
                      <w:lang w:val="en-US" w:eastAsia="zh-CN"/>
                    </w:rPr>
                    <w:t>390.15</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三、水源选择</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水源类型</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库水、箐水、水厂水</w:t>
                  </w:r>
                </w:p>
              </w:tc>
              <w:tc>
                <w:tcPr>
                  <w:tcW w:w="2075" w:type="dxa"/>
                  <w:vAlign w:val="center"/>
                </w:tcPr>
                <w:p>
                  <w:pPr>
                    <w:pStyle w:val="19"/>
                    <w:bidi w:val="0"/>
                    <w:rPr>
                      <w:rFonts w:hint="eastAsia"/>
                      <w:lang w:val="en-US" w:eastAsia="zh-CN"/>
                    </w:rPr>
                  </w:pPr>
                  <w:r>
                    <w:rPr>
                      <w:rFonts w:hint="eastAsia"/>
                      <w:lang w:val="en-US" w:eastAsia="zh-CN"/>
                    </w:rPr>
                    <w:t>供水水源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水源水质</w:t>
                  </w:r>
                </w:p>
              </w:tc>
              <w:tc>
                <w:tcPr>
                  <w:tcW w:w="1226" w:type="dxa"/>
                  <w:vAlign w:val="center"/>
                </w:tcPr>
                <w:p>
                  <w:pPr>
                    <w:pStyle w:val="19"/>
                    <w:bidi w:val="0"/>
                    <w:rPr>
                      <w:rFonts w:hint="default"/>
                      <w:lang w:val="en-US" w:eastAsia="zh-CN"/>
                    </w:rPr>
                  </w:pPr>
                  <w:r>
                    <w:rPr>
                      <w:rFonts w:hint="eastAsia"/>
                      <w:lang w:val="en-US" w:eastAsia="zh-CN"/>
                    </w:rPr>
                    <w:t>类</w:t>
                  </w:r>
                </w:p>
              </w:tc>
              <w:tc>
                <w:tcPr>
                  <w:tcW w:w="2399" w:type="dxa"/>
                  <w:vAlign w:val="center"/>
                </w:tcPr>
                <w:p>
                  <w:pPr>
                    <w:pStyle w:val="19"/>
                    <w:bidi w:val="0"/>
                    <w:rPr>
                      <w:rFonts w:hint="eastAsia"/>
                      <w:lang w:val="en-US" w:eastAsia="zh-CN"/>
                    </w:rPr>
                  </w:pPr>
                  <w:r>
                    <w:rPr>
                      <w:rFonts w:hint="eastAsia"/>
                      <w:lang w:val="en-US" w:eastAsia="zh-CN"/>
                    </w:rPr>
                    <w:t>地表水环境质量为Ⅲ类，地下水质量为Ⅲ类。</w:t>
                  </w:r>
                </w:p>
              </w:tc>
              <w:tc>
                <w:tcPr>
                  <w:tcW w:w="2075" w:type="dxa"/>
                  <w:vAlign w:val="center"/>
                </w:tcPr>
                <w:p>
                  <w:pPr>
                    <w:pStyle w:val="19"/>
                    <w:bidi w:val="0"/>
                    <w:rPr>
                      <w:rFonts w:hint="eastAsia"/>
                      <w:lang w:val="en-US" w:eastAsia="zh-CN"/>
                    </w:rPr>
                  </w:pPr>
                  <w:r>
                    <w:rPr>
                      <w:rFonts w:hint="eastAsia"/>
                      <w:lang w:val="en-US" w:eastAsia="zh-CN"/>
                    </w:rPr>
                    <w:t>地表水环境质量为I～V类，地下水质量为I～V类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供水保证率</w:t>
                  </w:r>
                </w:p>
              </w:tc>
              <w:tc>
                <w:tcPr>
                  <w:tcW w:w="1226" w:type="dxa"/>
                  <w:vAlign w:val="center"/>
                </w:tcPr>
                <w:p>
                  <w:pPr>
                    <w:pStyle w:val="19"/>
                    <w:bidi w:val="0"/>
                    <w:rPr>
                      <w:rFonts w:hint="default"/>
                      <w:lang w:val="en-US" w:eastAsia="zh-CN"/>
                    </w:rPr>
                  </w:pPr>
                  <w:r>
                    <w:rPr>
                      <w:rFonts w:hint="eastAsia"/>
                      <w:lang w:val="en-US" w:eastAsia="zh-CN"/>
                    </w:rPr>
                    <w:t>%</w:t>
                  </w:r>
                </w:p>
              </w:tc>
              <w:tc>
                <w:tcPr>
                  <w:tcW w:w="2399" w:type="dxa"/>
                  <w:vAlign w:val="center"/>
                </w:tcPr>
                <w:p>
                  <w:pPr>
                    <w:pStyle w:val="19"/>
                    <w:bidi w:val="0"/>
                    <w:rPr>
                      <w:rFonts w:hint="eastAsia"/>
                      <w:lang w:val="en-US" w:eastAsia="zh-CN"/>
                    </w:rPr>
                  </w:pPr>
                  <w:r>
                    <w:rPr>
                      <w:rFonts w:hint="eastAsia"/>
                      <w:lang w:val="en-US" w:eastAsia="zh-CN"/>
                    </w:rPr>
                    <w:t>95</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四、工程总体布置</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供水方式</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管网延伸供水、联片集中供水、单村集中和分散供水。</w:t>
                  </w:r>
                </w:p>
              </w:tc>
              <w:tc>
                <w:tcPr>
                  <w:tcW w:w="2075" w:type="dxa"/>
                  <w:vAlign w:val="center"/>
                </w:tcPr>
                <w:p>
                  <w:pPr>
                    <w:pStyle w:val="19"/>
                    <w:bidi w:val="0"/>
                    <w:rPr>
                      <w:rFonts w:hint="eastAsia"/>
                      <w:lang w:val="en-US" w:eastAsia="zh-CN"/>
                    </w:rPr>
                  </w:pPr>
                  <w:r>
                    <w:rPr>
                      <w:rFonts w:hint="eastAsia"/>
                      <w:lang w:val="en-US" w:eastAsia="zh-CN"/>
                    </w:rPr>
                    <w:t>管网延伸供水、联片集中供水、单村集中供水和分质供水等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工程总体布置方案</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共15件工程，期中：自流引水11件、管网延伸2件、提水2件。</w:t>
                  </w:r>
                </w:p>
              </w:tc>
              <w:tc>
                <w:tcPr>
                  <w:tcW w:w="2075" w:type="dxa"/>
                  <w:vAlign w:val="center"/>
                </w:tcPr>
                <w:p>
                  <w:pPr>
                    <w:pStyle w:val="19"/>
                    <w:bidi w:val="0"/>
                    <w:rPr>
                      <w:rFonts w:hint="eastAsia"/>
                      <w:lang w:val="en-US" w:eastAsia="zh-CN"/>
                    </w:rPr>
                  </w:pPr>
                  <w:r>
                    <w:rPr>
                      <w:rFonts w:hint="eastAsia"/>
                      <w:lang w:val="en-US" w:eastAsia="zh-CN"/>
                    </w:rPr>
                    <w:t>用文字表述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五、工程设计</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1、取水构筑物</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地表水取水构筑物型式</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r>
                    <w:rPr>
                      <w:rFonts w:hint="eastAsia"/>
                      <w:lang w:val="en-US" w:eastAsia="zh-CN"/>
                    </w:rPr>
                    <w:t>地龙、水池等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地下水取水构筑物型式</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r>
                    <w:rPr>
                      <w:rFonts w:hint="eastAsia"/>
                      <w:lang w:val="en-US" w:eastAsia="zh-CN"/>
                    </w:rPr>
                    <w:t>管井、大口井、辐射井、渗渠和泉室等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净水工艺流程</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原水→沉淀→过滤→消毒→清水池</w:t>
                  </w:r>
                </w:p>
              </w:tc>
              <w:tc>
                <w:tcPr>
                  <w:tcW w:w="2075" w:type="dxa"/>
                  <w:vAlign w:val="center"/>
                </w:tcPr>
                <w:p>
                  <w:pPr>
                    <w:pStyle w:val="19"/>
                    <w:bidi w:val="0"/>
                    <w:rPr>
                      <w:rFonts w:hint="eastAsia"/>
                      <w:lang w:val="en-US" w:eastAsia="zh-CN"/>
                    </w:rPr>
                  </w:pPr>
                  <w:r>
                    <w:rPr>
                      <w:rFonts w:hint="eastAsia"/>
                      <w:lang w:val="en-US" w:eastAsia="zh-CN"/>
                    </w:rPr>
                    <w:t>用文字表述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絮凝池型式、尺寸（长×宽×高）</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沉淀池型式、尺寸</w:t>
                  </w:r>
                </w:p>
              </w:tc>
              <w:tc>
                <w:tcPr>
                  <w:tcW w:w="1226" w:type="dxa"/>
                  <w:vAlign w:val="center"/>
                </w:tcPr>
                <w:p>
                  <w:pPr>
                    <w:pStyle w:val="19"/>
                    <w:bidi w:val="0"/>
                    <w:rPr>
                      <w:rFonts w:hint="default"/>
                      <w:lang w:val="en-US" w:eastAsia="zh-CN"/>
                    </w:rPr>
                  </w:pPr>
                  <w:r>
                    <w:rPr>
                      <w:rFonts w:hint="eastAsia"/>
                      <w:lang w:val="en-US" w:eastAsia="zh-CN"/>
                    </w:rPr>
                    <w:t>m×m×m（m</w:t>
                  </w:r>
                  <w:r>
                    <w:rPr>
                      <w:rFonts w:hint="eastAsia"/>
                      <w:vertAlign w:val="superscript"/>
                      <w:lang w:val="en-US" w:eastAsia="zh-CN"/>
                    </w:rPr>
                    <w:t>2</w:t>
                  </w:r>
                  <w:r>
                    <w:rPr>
                      <w:rFonts w:hint="eastAsia"/>
                      <w:lang w:val="en-US" w:eastAsia="zh-CN"/>
                    </w:rPr>
                    <w:t>、m）</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r>
                    <w:rPr>
                      <w:rFonts w:hint="eastAsia"/>
                      <w:lang w:val="en-US" w:eastAsia="zh-CN"/>
                    </w:rPr>
                    <w:t>平流沉淀池尺寸为长×宽×高，斜管深沉池为平面尺寸和高度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澄清池型式</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滤池型式、总面积、深度</w:t>
                  </w:r>
                </w:p>
              </w:tc>
              <w:tc>
                <w:tcPr>
                  <w:tcW w:w="1226" w:type="dxa"/>
                  <w:vAlign w:val="center"/>
                </w:tcPr>
                <w:p>
                  <w:pPr>
                    <w:pStyle w:val="19"/>
                    <w:bidi w:val="0"/>
                    <w:rPr>
                      <w:rFonts w:hint="default"/>
                      <w:lang w:val="en-US" w:eastAsia="zh-CN"/>
                    </w:rPr>
                  </w:pPr>
                  <w:r>
                    <w:rPr>
                      <w:rFonts w:hint="eastAsia"/>
                      <w:lang w:val="en-US" w:eastAsia="zh-CN"/>
                    </w:rPr>
                    <w:t>m</w:t>
                  </w:r>
                  <w:r>
                    <w:rPr>
                      <w:rFonts w:hint="eastAsia"/>
                      <w:vertAlign w:val="superscript"/>
                      <w:lang w:val="en-US" w:eastAsia="zh-CN"/>
                    </w:rPr>
                    <w:t>2</w:t>
                  </w:r>
                  <w:r>
                    <w:rPr>
                      <w:rFonts w:hint="eastAsia"/>
                      <w:lang w:val="en-US" w:eastAsia="zh-CN"/>
                    </w:rPr>
                    <w:t>、m</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r>
                    <w:rPr>
                      <w:rFonts w:hint="eastAsia"/>
                      <w:lang w:val="en-US" w:eastAsia="zh-CN"/>
                    </w:rPr>
                    <w:t>注明格数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消毒方法</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Cl缓释消毒器</w:t>
                  </w:r>
                </w:p>
              </w:tc>
              <w:tc>
                <w:tcPr>
                  <w:tcW w:w="2075" w:type="dxa"/>
                  <w:vAlign w:val="center"/>
                </w:tcPr>
                <w:p>
                  <w:pPr>
                    <w:pStyle w:val="19"/>
                    <w:bidi w:val="0"/>
                    <w:rPr>
                      <w:rFonts w:hint="eastAsia"/>
                      <w:lang w:val="en-US" w:eastAsia="zh-CN"/>
                    </w:rPr>
                  </w:pPr>
                  <w:r>
                    <w:rPr>
                      <w:rFonts w:hint="eastAsia"/>
                      <w:lang w:val="en-US" w:eastAsia="zh-CN"/>
                    </w:rPr>
                    <w:t>液氯、二氧化氯、次氯酸钠、臭氧和紫外线等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净水装置型式、产水量</w:t>
                  </w:r>
                </w:p>
              </w:tc>
              <w:tc>
                <w:tcPr>
                  <w:tcW w:w="1226" w:type="dxa"/>
                  <w:vAlign w:val="center"/>
                </w:tcPr>
                <w:p>
                  <w:pPr>
                    <w:pStyle w:val="19"/>
                    <w:bidi w:val="0"/>
                    <w:rPr>
                      <w:rFonts w:hint="default"/>
                      <w:lang w:val="en-US" w:eastAsia="zh-CN"/>
                    </w:rPr>
                  </w:pPr>
                  <w:r>
                    <w:rPr>
                      <w:rFonts w:hint="eastAsia"/>
                      <w:lang w:val="en-US" w:eastAsia="zh-CN"/>
                    </w:rPr>
                    <w:t>m</w:t>
                  </w:r>
                  <w:r>
                    <w:rPr>
                      <w:rFonts w:hint="eastAsia"/>
                      <w:vertAlign w:val="superscript"/>
                      <w:lang w:val="en-US" w:eastAsia="zh-CN"/>
                    </w:rPr>
                    <w:t>3</w:t>
                  </w:r>
                  <w:r>
                    <w:rPr>
                      <w:rFonts w:hint="eastAsia"/>
                      <w:lang w:val="en-US" w:eastAsia="zh-CN"/>
                    </w:rPr>
                    <w:t>/h</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r>
                    <w:rPr>
                      <w:rFonts w:hint="eastAsia"/>
                      <w:lang w:val="en-US" w:eastAsia="zh-CN"/>
                    </w:rPr>
                    <w:t>将絮凝、沉淀（澄清）和过滤等工艺组合在一起的小型净水设备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特殊水处理方法</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反渗透水处理设备</w:t>
                  </w:r>
                </w:p>
              </w:tc>
              <w:tc>
                <w:tcPr>
                  <w:tcW w:w="2075" w:type="dxa"/>
                  <w:vAlign w:val="center"/>
                </w:tcPr>
                <w:p>
                  <w:pPr>
                    <w:pStyle w:val="19"/>
                    <w:bidi w:val="0"/>
                    <w:rPr>
                      <w:rFonts w:hint="eastAsia"/>
                      <w:lang w:val="en-US" w:eastAsia="zh-CN"/>
                    </w:rPr>
                  </w:pPr>
                  <w:r>
                    <w:rPr>
                      <w:rFonts w:hint="eastAsia"/>
                      <w:lang w:val="en-US" w:eastAsia="zh-CN"/>
                    </w:rPr>
                    <w:t>地下水除铁和除锰、除氟、除砷和苦咸水除盐等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3.输水管（渠）与配水管网</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输水管条数、每条长度</w:t>
                  </w:r>
                </w:p>
              </w:tc>
              <w:tc>
                <w:tcPr>
                  <w:tcW w:w="1226" w:type="dxa"/>
                  <w:vAlign w:val="center"/>
                </w:tcPr>
                <w:p>
                  <w:pPr>
                    <w:pStyle w:val="19"/>
                    <w:bidi w:val="0"/>
                    <w:rPr>
                      <w:rFonts w:hint="default"/>
                      <w:lang w:val="en-US" w:eastAsia="zh-CN"/>
                    </w:rPr>
                  </w:pPr>
                  <w:r>
                    <w:rPr>
                      <w:rFonts w:hint="eastAsia"/>
                      <w:lang w:val="en-US" w:eastAsia="zh-CN"/>
                    </w:rPr>
                    <w:t>条、m</w:t>
                  </w:r>
                </w:p>
              </w:tc>
              <w:tc>
                <w:tcPr>
                  <w:tcW w:w="2399" w:type="dxa"/>
                  <w:vAlign w:val="center"/>
                </w:tcPr>
                <w:p>
                  <w:pPr>
                    <w:pStyle w:val="19"/>
                    <w:bidi w:val="0"/>
                    <w:rPr>
                      <w:rFonts w:hint="eastAsia"/>
                      <w:lang w:val="en-US" w:eastAsia="zh-CN"/>
                    </w:rPr>
                  </w:pPr>
                  <w:r>
                    <w:rPr>
                      <w:rFonts w:hint="eastAsia"/>
                      <w:lang w:val="en-US" w:eastAsia="zh-CN"/>
                    </w:rPr>
                    <w:t>供水管总长86023m</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输水管材料、管径</w:t>
                  </w:r>
                </w:p>
              </w:tc>
              <w:tc>
                <w:tcPr>
                  <w:tcW w:w="1226" w:type="dxa"/>
                  <w:vAlign w:val="center"/>
                </w:tcPr>
                <w:p>
                  <w:pPr>
                    <w:pStyle w:val="19"/>
                    <w:bidi w:val="0"/>
                    <w:rPr>
                      <w:rFonts w:hint="default"/>
                      <w:lang w:val="en-US" w:eastAsia="zh-CN"/>
                    </w:rPr>
                  </w:pPr>
                  <w:r>
                    <w:rPr>
                      <w:rFonts w:hint="eastAsia"/>
                      <w:lang w:val="en-US" w:eastAsia="zh-CN"/>
                    </w:rPr>
                    <w:t>mm</w:t>
                  </w:r>
                </w:p>
              </w:tc>
              <w:tc>
                <w:tcPr>
                  <w:tcW w:w="2399" w:type="dxa"/>
                  <w:vAlign w:val="center"/>
                </w:tcPr>
                <w:p>
                  <w:pPr>
                    <w:pStyle w:val="19"/>
                    <w:bidi w:val="0"/>
                    <w:rPr>
                      <w:rFonts w:hint="eastAsia"/>
                      <w:lang w:val="en-US" w:eastAsia="zh-CN"/>
                    </w:rPr>
                  </w:pPr>
                  <w:r>
                    <w:rPr>
                      <w:rFonts w:hint="eastAsia"/>
                      <w:lang w:val="en-US" w:eastAsia="zh-CN"/>
                    </w:rPr>
                    <w:t>镀锌钢管、PE塑管，</w:t>
                  </w:r>
                  <w:r>
                    <w:rPr>
                      <w:rFonts w:hint="default" w:ascii="Times New Roman" w:hAnsi="Times New Roman" w:cs="Times New Roman"/>
                      <w:lang w:val="en-US" w:eastAsia="zh-CN"/>
                    </w:rPr>
                    <w:t>φ15-φ50</w:t>
                  </w:r>
                  <w:r>
                    <w:rPr>
                      <w:rFonts w:hint="eastAsia"/>
                      <w:lang w:val="en-US" w:eastAsia="zh-CN"/>
                    </w:rPr>
                    <w:t>。</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配水管网型式</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树状</w:t>
                  </w:r>
                </w:p>
              </w:tc>
              <w:tc>
                <w:tcPr>
                  <w:tcW w:w="2075" w:type="dxa"/>
                  <w:vAlign w:val="center"/>
                </w:tcPr>
                <w:p>
                  <w:pPr>
                    <w:pStyle w:val="19"/>
                    <w:bidi w:val="0"/>
                    <w:rPr>
                      <w:rFonts w:hint="eastAsia"/>
                      <w:lang w:val="en-US" w:eastAsia="zh-CN"/>
                    </w:rPr>
                  </w:pPr>
                  <w:r>
                    <w:rPr>
                      <w:rFonts w:hint="eastAsia"/>
                      <w:lang w:val="en-US" w:eastAsia="zh-CN"/>
                    </w:rPr>
                    <w:t>树状、环状或环和树结合管网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配水干管长度、材料、内径</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r>
                    <w:rPr>
                      <w:rFonts w:hint="eastAsia"/>
                      <w:lang w:val="en-US" w:eastAsia="zh-CN"/>
                    </w:rPr>
                    <w:t>28382m，镀锌钢管、PE塑管，</w:t>
                  </w:r>
                  <w:r>
                    <w:rPr>
                      <w:rFonts w:hint="default" w:ascii="Times New Roman" w:hAnsi="Times New Roman" w:cs="Times New Roman"/>
                      <w:lang w:val="en-US" w:eastAsia="zh-CN"/>
                    </w:rPr>
                    <w:t>φ40-φ50。</w:t>
                  </w:r>
                </w:p>
              </w:tc>
              <w:tc>
                <w:tcPr>
                  <w:tcW w:w="2075" w:type="dxa"/>
                  <w:vAlign w:val="center"/>
                </w:tcPr>
                <w:p>
                  <w:pPr>
                    <w:pStyle w:val="19"/>
                    <w:bidi w:val="0"/>
                    <w:rPr>
                      <w:rFonts w:hint="eastAsia"/>
                      <w:lang w:val="en-US" w:eastAsia="zh-CN"/>
                    </w:rPr>
                  </w:pPr>
                  <w:r>
                    <w:rPr>
                      <w:rFonts w:hint="eastAsia"/>
                      <w:lang w:val="en-US" w:eastAsia="zh-CN"/>
                    </w:rPr>
                    <w:t>若有各种管径则再分行另列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配水支管长度、材料、内径</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r>
                    <w:rPr>
                      <w:rFonts w:hint="eastAsia"/>
                      <w:lang w:val="en-US" w:eastAsia="zh-CN"/>
                    </w:rPr>
                    <w:t>61641m，镀锌钢管、PE塑管，</w:t>
                  </w:r>
                  <w:r>
                    <w:rPr>
                      <w:rFonts w:hint="default" w:ascii="Times New Roman" w:hAnsi="Times New Roman" w:cs="Times New Roman"/>
                      <w:lang w:val="en-US" w:eastAsia="zh-CN"/>
                    </w:rPr>
                    <w:t>φ15-φ</w:t>
                  </w:r>
                  <w:r>
                    <w:rPr>
                      <w:rFonts w:hint="eastAsia"/>
                      <w:lang w:val="en-US" w:eastAsia="zh-CN"/>
                    </w:rPr>
                    <w:t>40。</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4.泵房</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水源井泵房型式、尺寸（长×宽×高）</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r>
                    <w:rPr>
                      <w:rFonts w:hint="eastAsia"/>
                      <w:lang w:val="en-US" w:eastAsia="zh-CN"/>
                    </w:rPr>
                    <w:t>管井泵房、大口井泵房等。圆形尺寸为井径和高度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地表水取水泵房型式、尺寸（长×宽×高）</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r>
                    <w:rPr>
                      <w:rFonts w:hint="eastAsia"/>
                      <w:lang w:val="en-US" w:eastAsia="zh-CN"/>
                    </w:rPr>
                    <w:t>3.24*3.24*3.05</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配水泵房型式、尺寸（长×宽×高）</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加压泵房型式、尺寸（长×宽×高）</w:t>
                  </w:r>
                </w:p>
              </w:tc>
              <w:tc>
                <w:tcPr>
                  <w:tcW w:w="1226" w:type="dxa"/>
                  <w:vAlign w:val="center"/>
                </w:tcPr>
                <w:p>
                  <w:pPr>
                    <w:pStyle w:val="19"/>
                    <w:bidi w:val="0"/>
                    <w:rPr>
                      <w:rFonts w:hint="default"/>
                      <w:lang w:val="en-US" w:eastAsia="zh-CN"/>
                    </w:rPr>
                  </w:pPr>
                  <w:r>
                    <w:rPr>
                      <w:rFonts w:hint="eastAsia"/>
                      <w:lang w:val="en-US" w:eastAsia="zh-CN"/>
                    </w:rPr>
                    <w:t>m×m×m</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5.调蓄构筑物</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清水池有效容积</w:t>
                  </w:r>
                </w:p>
              </w:tc>
              <w:tc>
                <w:tcPr>
                  <w:tcW w:w="1226" w:type="dxa"/>
                  <w:vAlign w:val="center"/>
                </w:tcPr>
                <w:p>
                  <w:pPr>
                    <w:pStyle w:val="19"/>
                    <w:bidi w:val="0"/>
                    <w:rPr>
                      <w:rFonts w:hint="default"/>
                      <w:lang w:val="en-US" w:eastAsia="zh-CN"/>
                    </w:rPr>
                  </w:pPr>
                  <w:r>
                    <w:rPr>
                      <w:rFonts w:hint="eastAsia"/>
                      <w:lang w:val="en-US" w:eastAsia="zh-CN"/>
                    </w:rPr>
                    <w:t>m</w:t>
                  </w:r>
                  <w:r>
                    <w:rPr>
                      <w:rFonts w:hint="eastAsia"/>
                      <w:vertAlign w:val="superscript"/>
                      <w:lang w:val="en-US" w:eastAsia="zh-CN"/>
                    </w:rPr>
                    <w:t>3</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水塔（高地水池）标高、有效容积</w:t>
                  </w:r>
                </w:p>
              </w:tc>
              <w:tc>
                <w:tcPr>
                  <w:tcW w:w="1226" w:type="dxa"/>
                  <w:vAlign w:val="center"/>
                </w:tcPr>
                <w:p>
                  <w:pPr>
                    <w:pStyle w:val="19"/>
                    <w:bidi w:val="0"/>
                    <w:rPr>
                      <w:rFonts w:hint="default"/>
                      <w:lang w:val="en-US" w:eastAsia="zh-CN"/>
                    </w:rPr>
                  </w:pPr>
                  <w:r>
                    <w:rPr>
                      <w:rFonts w:hint="eastAsia"/>
                      <w:lang w:val="en-US" w:eastAsia="zh-CN"/>
                    </w:rPr>
                    <w:t>m、m</w:t>
                  </w:r>
                  <w:r>
                    <w:rPr>
                      <w:rFonts w:hint="eastAsia"/>
                      <w:vertAlign w:val="superscript"/>
                      <w:lang w:val="en-US" w:eastAsia="zh-CN"/>
                    </w:rPr>
                    <w:t>3</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6.水厂</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水厂厂位置</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水厂生产、生活附属建筑物面积</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7.主要机电设备</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水泵型号、台数</w:t>
                  </w:r>
                </w:p>
              </w:tc>
              <w:tc>
                <w:tcPr>
                  <w:tcW w:w="1226" w:type="dxa"/>
                  <w:vAlign w:val="center"/>
                </w:tcPr>
                <w:p>
                  <w:pPr>
                    <w:pStyle w:val="19"/>
                    <w:bidi w:val="0"/>
                    <w:rPr>
                      <w:rFonts w:hint="default"/>
                      <w:lang w:val="en-US" w:eastAsia="zh-CN"/>
                    </w:rPr>
                  </w:pPr>
                  <w:r>
                    <w:rPr>
                      <w:rFonts w:hint="eastAsia"/>
                      <w:lang w:val="en-US" w:eastAsia="zh-CN"/>
                    </w:rPr>
                    <w:t>台</w:t>
                  </w:r>
                </w:p>
              </w:tc>
              <w:tc>
                <w:tcPr>
                  <w:tcW w:w="2399" w:type="dxa"/>
                  <w:vAlign w:val="center"/>
                </w:tcPr>
                <w:p>
                  <w:pPr>
                    <w:pStyle w:val="19"/>
                    <w:bidi w:val="0"/>
                    <w:rPr>
                      <w:rFonts w:hint="eastAsia"/>
                      <w:lang w:val="en-US" w:eastAsia="zh-CN"/>
                    </w:rPr>
                  </w:pPr>
                  <w:r>
                    <w:rPr>
                      <w:rFonts w:hint="eastAsia"/>
                      <w:lang w:val="en-US" w:eastAsia="zh-CN"/>
                    </w:rPr>
                    <w:t>2</w:t>
                  </w:r>
                </w:p>
              </w:tc>
              <w:tc>
                <w:tcPr>
                  <w:tcW w:w="2075" w:type="dxa"/>
                  <w:vAlign w:val="center"/>
                </w:tcPr>
                <w:p>
                  <w:pPr>
                    <w:pStyle w:val="19"/>
                    <w:bidi w:val="0"/>
                    <w:rPr>
                      <w:rFonts w:hint="eastAsia"/>
                      <w:lang w:val="en-US" w:eastAsia="zh-CN"/>
                    </w:rPr>
                  </w:pPr>
                </w:p>
              </w:tc>
            </w:tr>
            <w:tr>
              <w:tblPrEx>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电动机型号、台数</w:t>
                  </w:r>
                </w:p>
              </w:tc>
              <w:tc>
                <w:tcPr>
                  <w:tcW w:w="1226" w:type="dxa"/>
                  <w:vAlign w:val="center"/>
                </w:tcPr>
                <w:p>
                  <w:pPr>
                    <w:pStyle w:val="19"/>
                    <w:bidi w:val="0"/>
                    <w:rPr>
                      <w:rFonts w:hint="default"/>
                      <w:lang w:val="en-US" w:eastAsia="zh-CN"/>
                    </w:rPr>
                  </w:pPr>
                  <w:r>
                    <w:rPr>
                      <w:rFonts w:hint="eastAsia"/>
                      <w:lang w:val="en-US" w:eastAsia="zh-CN"/>
                    </w:rPr>
                    <w:t>台</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变压器型号、台数</w:t>
                  </w:r>
                </w:p>
              </w:tc>
              <w:tc>
                <w:tcPr>
                  <w:tcW w:w="1226" w:type="dxa"/>
                  <w:vAlign w:val="center"/>
                </w:tcPr>
                <w:p>
                  <w:pPr>
                    <w:pStyle w:val="19"/>
                    <w:bidi w:val="0"/>
                    <w:rPr>
                      <w:rFonts w:hint="default"/>
                      <w:lang w:val="en-US" w:eastAsia="zh-CN"/>
                    </w:rPr>
                  </w:pPr>
                  <w:r>
                    <w:rPr>
                      <w:rFonts w:hint="eastAsia"/>
                      <w:lang w:val="en-US" w:eastAsia="zh-CN"/>
                    </w:rPr>
                    <w:t>台</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六、工程永久占地</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永久占地（其中厂区面积）</w:t>
                  </w:r>
                </w:p>
              </w:tc>
              <w:tc>
                <w:tcPr>
                  <w:tcW w:w="1226" w:type="dxa"/>
                  <w:vAlign w:val="center"/>
                </w:tcPr>
                <w:p>
                  <w:pPr>
                    <w:pStyle w:val="19"/>
                    <w:bidi w:val="0"/>
                    <w:rPr>
                      <w:rFonts w:hint="default"/>
                      <w:lang w:val="en-US" w:eastAsia="zh-CN"/>
                    </w:rPr>
                  </w:pPr>
                  <w:r>
                    <w:rPr>
                      <w:rFonts w:hint="eastAsia"/>
                      <w:lang w:val="en-US" w:eastAsia="zh-CN"/>
                    </w:rPr>
                    <w:t>hm</w:t>
                  </w:r>
                  <w:r>
                    <w:rPr>
                      <w:rFonts w:hint="eastAsia"/>
                      <w:vertAlign w:val="superscript"/>
                      <w:lang w:val="en-US" w:eastAsia="zh-CN"/>
                    </w:rPr>
                    <w:t>2</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七、施工组织设计</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1.主要工程量</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土方开挖</w:t>
                  </w:r>
                </w:p>
              </w:tc>
              <w:tc>
                <w:tcPr>
                  <w:tcW w:w="1226" w:type="dxa"/>
                  <w:vAlign w:val="center"/>
                </w:tcPr>
                <w:p>
                  <w:pPr>
                    <w:pStyle w:val="19"/>
                    <w:bidi w:val="0"/>
                    <w:rPr>
                      <w:rFonts w:hint="default"/>
                      <w:lang w:val="en-US" w:eastAsia="zh-CN"/>
                    </w:rPr>
                  </w:pPr>
                  <w:r>
                    <w:rPr>
                      <w:rFonts w:hint="eastAsia"/>
                      <w:lang w:val="en-US" w:eastAsia="zh-CN"/>
                    </w:rPr>
                    <w:t>m</w:t>
                  </w:r>
                  <w:r>
                    <w:rPr>
                      <w:rFonts w:hint="eastAsia"/>
                      <w:vertAlign w:val="superscript"/>
                      <w:lang w:val="en-US" w:eastAsia="zh-CN"/>
                    </w:rPr>
                    <w:t>3</w:t>
                  </w:r>
                </w:p>
              </w:tc>
              <w:tc>
                <w:tcPr>
                  <w:tcW w:w="2399" w:type="dxa"/>
                  <w:vAlign w:val="center"/>
                </w:tcPr>
                <w:p>
                  <w:pPr>
                    <w:pStyle w:val="19"/>
                    <w:bidi w:val="0"/>
                    <w:rPr>
                      <w:rFonts w:hint="eastAsia"/>
                      <w:lang w:val="en-US" w:eastAsia="zh-CN"/>
                    </w:rPr>
                  </w:pPr>
                  <w:r>
                    <w:rPr>
                      <w:rFonts w:hint="eastAsia"/>
                      <w:lang w:val="en-US" w:eastAsia="zh-CN"/>
                    </w:rPr>
                    <w:t>7600.26</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石方开挖</w:t>
                  </w:r>
                </w:p>
              </w:tc>
              <w:tc>
                <w:tcPr>
                  <w:tcW w:w="1226" w:type="dxa"/>
                  <w:vAlign w:val="center"/>
                </w:tcPr>
                <w:p>
                  <w:pPr>
                    <w:pStyle w:val="19"/>
                    <w:bidi w:val="0"/>
                    <w:rPr>
                      <w:rFonts w:hint="default"/>
                      <w:lang w:val="en-US" w:eastAsia="zh-CN"/>
                    </w:rPr>
                  </w:pPr>
                  <w:r>
                    <w:rPr>
                      <w:rFonts w:hint="eastAsia"/>
                      <w:lang w:val="en-US" w:eastAsia="zh-CN"/>
                    </w:rPr>
                    <w:t>m</w:t>
                  </w:r>
                  <w:r>
                    <w:rPr>
                      <w:rFonts w:hint="eastAsia"/>
                      <w:vertAlign w:val="superscript"/>
                      <w:lang w:val="en-US" w:eastAsia="zh-CN"/>
                    </w:rPr>
                    <w:t>3</w:t>
                  </w:r>
                </w:p>
              </w:tc>
              <w:tc>
                <w:tcPr>
                  <w:tcW w:w="2399" w:type="dxa"/>
                  <w:vAlign w:val="center"/>
                </w:tcPr>
                <w:p>
                  <w:pPr>
                    <w:pStyle w:val="19"/>
                    <w:bidi w:val="0"/>
                    <w:rPr>
                      <w:rFonts w:hint="eastAsia"/>
                      <w:lang w:val="en-US" w:eastAsia="zh-CN"/>
                    </w:rPr>
                  </w:pPr>
                  <w:r>
                    <w:rPr>
                      <w:rFonts w:hint="eastAsia"/>
                      <w:lang w:val="en-US" w:eastAsia="zh-CN"/>
                    </w:rPr>
                    <w:t>3178.69</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混凝土</w:t>
                  </w:r>
                </w:p>
              </w:tc>
              <w:tc>
                <w:tcPr>
                  <w:tcW w:w="1226" w:type="dxa"/>
                  <w:vAlign w:val="center"/>
                </w:tcPr>
                <w:p>
                  <w:pPr>
                    <w:pStyle w:val="19"/>
                    <w:bidi w:val="0"/>
                    <w:rPr>
                      <w:rFonts w:hint="default"/>
                      <w:lang w:val="en-US" w:eastAsia="zh-CN"/>
                    </w:rPr>
                  </w:pPr>
                  <w:r>
                    <w:rPr>
                      <w:rFonts w:hint="eastAsia"/>
                      <w:lang w:val="en-US" w:eastAsia="zh-CN"/>
                    </w:rPr>
                    <w:t>m</w:t>
                  </w:r>
                  <w:r>
                    <w:rPr>
                      <w:rFonts w:hint="eastAsia"/>
                      <w:vertAlign w:val="superscript"/>
                      <w:lang w:val="en-US" w:eastAsia="zh-CN"/>
                    </w:rPr>
                    <w:t>3</w:t>
                  </w:r>
                </w:p>
              </w:tc>
              <w:tc>
                <w:tcPr>
                  <w:tcW w:w="2399" w:type="dxa"/>
                  <w:vAlign w:val="center"/>
                </w:tcPr>
                <w:p>
                  <w:pPr>
                    <w:pStyle w:val="19"/>
                    <w:bidi w:val="0"/>
                    <w:rPr>
                      <w:rFonts w:hint="eastAsia"/>
                      <w:lang w:val="en-US" w:eastAsia="zh-CN"/>
                    </w:rPr>
                  </w:pPr>
                  <w:r>
                    <w:rPr>
                      <w:rFonts w:hint="eastAsia"/>
                      <w:lang w:val="en-US" w:eastAsia="zh-CN"/>
                    </w:rPr>
                    <w:t>192.55</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管道安装</w:t>
                  </w:r>
                </w:p>
              </w:tc>
              <w:tc>
                <w:tcPr>
                  <w:tcW w:w="1226" w:type="dxa"/>
                  <w:vAlign w:val="center"/>
                </w:tcPr>
                <w:p>
                  <w:pPr>
                    <w:pStyle w:val="19"/>
                    <w:bidi w:val="0"/>
                    <w:rPr>
                      <w:rFonts w:hint="default"/>
                      <w:lang w:val="en-US" w:eastAsia="zh-CN"/>
                    </w:rPr>
                  </w:pPr>
                  <w:r>
                    <w:rPr>
                      <w:rFonts w:hint="eastAsia"/>
                      <w:lang w:val="en-US" w:eastAsia="zh-CN"/>
                    </w:rPr>
                    <w:t>m</w:t>
                  </w:r>
                </w:p>
              </w:tc>
              <w:tc>
                <w:tcPr>
                  <w:tcW w:w="2399" w:type="dxa"/>
                  <w:vAlign w:val="center"/>
                </w:tcPr>
                <w:p>
                  <w:pPr>
                    <w:pStyle w:val="19"/>
                    <w:bidi w:val="0"/>
                    <w:rPr>
                      <w:rFonts w:hint="eastAsia"/>
                      <w:lang w:val="en-US" w:eastAsia="zh-CN"/>
                    </w:rPr>
                  </w:pPr>
                  <w:r>
                    <w:rPr>
                      <w:rFonts w:hint="eastAsia"/>
                      <w:lang w:val="en-US" w:eastAsia="zh-CN"/>
                    </w:rPr>
                    <w:t>82576</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2.主要建筑材料</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水泥</w:t>
                  </w:r>
                </w:p>
              </w:tc>
              <w:tc>
                <w:tcPr>
                  <w:tcW w:w="1226" w:type="dxa"/>
                  <w:vAlign w:val="center"/>
                </w:tcPr>
                <w:p>
                  <w:pPr>
                    <w:pStyle w:val="19"/>
                    <w:bidi w:val="0"/>
                    <w:rPr>
                      <w:rFonts w:hint="default"/>
                      <w:lang w:val="en-US" w:eastAsia="zh-CN"/>
                    </w:rPr>
                  </w:pPr>
                  <w:r>
                    <w:rPr>
                      <w:rFonts w:hint="eastAsia"/>
                      <w:lang w:val="en-US" w:eastAsia="zh-CN"/>
                    </w:rPr>
                    <w:t>t</w:t>
                  </w:r>
                </w:p>
              </w:tc>
              <w:tc>
                <w:tcPr>
                  <w:tcW w:w="2399" w:type="dxa"/>
                  <w:vAlign w:val="center"/>
                </w:tcPr>
                <w:p>
                  <w:pPr>
                    <w:pStyle w:val="19"/>
                    <w:bidi w:val="0"/>
                    <w:rPr>
                      <w:rFonts w:hint="eastAsia"/>
                      <w:lang w:val="en-US" w:eastAsia="zh-CN"/>
                    </w:rPr>
                  </w:pPr>
                  <w:r>
                    <w:rPr>
                      <w:rFonts w:hint="eastAsia"/>
                      <w:lang w:val="en-US" w:eastAsia="zh-CN"/>
                    </w:rPr>
                    <w:t>181.88</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砂子</w:t>
                  </w:r>
                </w:p>
              </w:tc>
              <w:tc>
                <w:tcPr>
                  <w:tcW w:w="1226" w:type="dxa"/>
                  <w:vAlign w:val="center"/>
                </w:tcPr>
                <w:p>
                  <w:pPr>
                    <w:pStyle w:val="19"/>
                    <w:bidi w:val="0"/>
                    <w:rPr>
                      <w:rFonts w:hint="default"/>
                      <w:lang w:val="en-US" w:eastAsia="zh-CN"/>
                    </w:rPr>
                  </w:pPr>
                  <w:r>
                    <w:rPr>
                      <w:rFonts w:hint="eastAsia"/>
                      <w:lang w:val="en-US" w:eastAsia="zh-CN"/>
                    </w:rPr>
                    <w:t>t</w:t>
                  </w:r>
                </w:p>
              </w:tc>
              <w:tc>
                <w:tcPr>
                  <w:tcW w:w="2399" w:type="dxa"/>
                  <w:vAlign w:val="center"/>
                </w:tcPr>
                <w:p>
                  <w:pPr>
                    <w:pStyle w:val="19"/>
                    <w:bidi w:val="0"/>
                    <w:rPr>
                      <w:rFonts w:hint="eastAsia"/>
                      <w:lang w:val="en-US" w:eastAsia="zh-CN"/>
                    </w:rPr>
                  </w:pPr>
                  <w:r>
                    <w:rPr>
                      <w:rFonts w:hint="eastAsia"/>
                      <w:lang w:val="en-US" w:eastAsia="zh-CN"/>
                    </w:rPr>
                    <w:t xml:space="preserve">144.56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石子</w:t>
                  </w:r>
                </w:p>
              </w:tc>
              <w:tc>
                <w:tcPr>
                  <w:tcW w:w="1226" w:type="dxa"/>
                  <w:vAlign w:val="center"/>
                </w:tcPr>
                <w:p>
                  <w:pPr>
                    <w:pStyle w:val="19"/>
                    <w:bidi w:val="0"/>
                    <w:rPr>
                      <w:rFonts w:hint="default"/>
                      <w:lang w:val="en-US" w:eastAsia="zh-CN"/>
                    </w:rPr>
                  </w:pPr>
                  <w:r>
                    <w:rPr>
                      <w:rFonts w:hint="eastAsia"/>
                      <w:lang w:val="en-US" w:eastAsia="zh-CN"/>
                    </w:rPr>
                    <w:t>t</w:t>
                  </w:r>
                </w:p>
              </w:tc>
              <w:tc>
                <w:tcPr>
                  <w:tcW w:w="2399" w:type="dxa"/>
                  <w:vAlign w:val="center"/>
                </w:tcPr>
                <w:p>
                  <w:pPr>
                    <w:pStyle w:val="19"/>
                    <w:bidi w:val="0"/>
                    <w:rPr>
                      <w:rFonts w:hint="eastAsia"/>
                      <w:lang w:val="en-US" w:eastAsia="zh-CN"/>
                    </w:rPr>
                  </w:pPr>
                  <w:r>
                    <w:rPr>
                      <w:rFonts w:hint="eastAsia"/>
                      <w:lang w:val="en-US" w:eastAsia="zh-CN"/>
                    </w:rPr>
                    <w:t xml:space="preserve">262.54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钢筋</w:t>
                  </w:r>
                </w:p>
              </w:tc>
              <w:tc>
                <w:tcPr>
                  <w:tcW w:w="1226" w:type="dxa"/>
                  <w:vAlign w:val="center"/>
                </w:tcPr>
                <w:p>
                  <w:pPr>
                    <w:pStyle w:val="19"/>
                    <w:bidi w:val="0"/>
                    <w:rPr>
                      <w:rFonts w:hint="default"/>
                      <w:lang w:val="en-US" w:eastAsia="zh-CN"/>
                    </w:rPr>
                  </w:pPr>
                  <w:r>
                    <w:rPr>
                      <w:rFonts w:hint="eastAsia"/>
                      <w:lang w:val="en-US" w:eastAsia="zh-CN"/>
                    </w:rPr>
                    <w:t>t</w:t>
                  </w:r>
                </w:p>
              </w:tc>
              <w:tc>
                <w:tcPr>
                  <w:tcW w:w="2399" w:type="dxa"/>
                  <w:vAlign w:val="center"/>
                </w:tcPr>
                <w:p>
                  <w:pPr>
                    <w:pStyle w:val="19"/>
                    <w:bidi w:val="0"/>
                    <w:rPr>
                      <w:rFonts w:hint="eastAsia"/>
                      <w:lang w:val="en-US" w:eastAsia="zh-CN"/>
                    </w:rPr>
                  </w:pPr>
                  <w:r>
                    <w:rPr>
                      <w:rFonts w:hint="eastAsia"/>
                      <w:lang w:val="en-US" w:eastAsia="zh-CN"/>
                    </w:rPr>
                    <w:t>328.35</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3.总工期</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r>
                    <w:rPr>
                      <w:rFonts w:hint="eastAsia"/>
                      <w:lang w:val="en-US" w:eastAsia="zh-CN"/>
                    </w:rPr>
                    <w:t>6个月</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八、工程投资与资金筹措</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总投资</w:t>
                  </w:r>
                </w:p>
              </w:tc>
              <w:tc>
                <w:tcPr>
                  <w:tcW w:w="1226" w:type="dxa"/>
                  <w:vAlign w:val="center"/>
                </w:tcPr>
                <w:p>
                  <w:pPr>
                    <w:pStyle w:val="19"/>
                    <w:bidi w:val="0"/>
                    <w:rPr>
                      <w:rFonts w:hint="default"/>
                      <w:lang w:val="en-US" w:eastAsia="zh-CN"/>
                    </w:rPr>
                  </w:pPr>
                  <w:r>
                    <w:rPr>
                      <w:rFonts w:hint="eastAsia"/>
                      <w:lang w:val="en-US" w:eastAsia="zh-CN"/>
                    </w:rPr>
                    <w:t>万元</w:t>
                  </w:r>
                </w:p>
              </w:tc>
              <w:tc>
                <w:tcPr>
                  <w:tcW w:w="2399" w:type="dxa"/>
                  <w:vAlign w:val="center"/>
                </w:tcPr>
                <w:p>
                  <w:pPr>
                    <w:pStyle w:val="19"/>
                    <w:bidi w:val="0"/>
                    <w:rPr>
                      <w:rFonts w:hint="eastAsia"/>
                      <w:lang w:val="en-US" w:eastAsia="zh-CN"/>
                    </w:rPr>
                  </w:pPr>
                  <w:r>
                    <w:rPr>
                      <w:rFonts w:hint="eastAsia"/>
                      <w:lang w:val="en-US" w:eastAsia="zh-CN"/>
                    </w:rPr>
                    <w:t xml:space="preserve">326.47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中央补助</w:t>
                  </w:r>
                </w:p>
              </w:tc>
              <w:tc>
                <w:tcPr>
                  <w:tcW w:w="1226" w:type="dxa"/>
                  <w:vAlign w:val="center"/>
                </w:tcPr>
                <w:p>
                  <w:pPr>
                    <w:pStyle w:val="19"/>
                    <w:bidi w:val="0"/>
                    <w:rPr>
                      <w:rFonts w:hint="default"/>
                      <w:lang w:val="en-US" w:eastAsia="zh-CN"/>
                    </w:rPr>
                  </w:pPr>
                  <w:r>
                    <w:rPr>
                      <w:rFonts w:hint="eastAsia"/>
                      <w:lang w:val="en-US" w:eastAsia="zh-CN"/>
                    </w:rPr>
                    <w:t>万元</w:t>
                  </w:r>
                </w:p>
              </w:tc>
              <w:tc>
                <w:tcPr>
                  <w:tcW w:w="2399" w:type="dxa"/>
                  <w:vAlign w:val="center"/>
                </w:tcPr>
                <w:p>
                  <w:pPr>
                    <w:pStyle w:val="19"/>
                    <w:bidi w:val="0"/>
                    <w:rPr>
                      <w:rFonts w:hint="eastAsia"/>
                      <w:lang w:val="en-US" w:eastAsia="zh-CN"/>
                    </w:rPr>
                  </w:pPr>
                  <w:r>
                    <w:rPr>
                      <w:rFonts w:hint="eastAsia"/>
                      <w:lang w:val="en-US" w:eastAsia="zh-CN"/>
                    </w:rPr>
                    <w:t xml:space="preserve">150.00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地方配套</w:t>
                  </w:r>
                </w:p>
              </w:tc>
              <w:tc>
                <w:tcPr>
                  <w:tcW w:w="1226" w:type="dxa"/>
                  <w:vAlign w:val="center"/>
                </w:tcPr>
                <w:p>
                  <w:pPr>
                    <w:pStyle w:val="19"/>
                    <w:bidi w:val="0"/>
                    <w:rPr>
                      <w:rFonts w:hint="default"/>
                      <w:lang w:val="en-US" w:eastAsia="zh-CN"/>
                    </w:rPr>
                  </w:pPr>
                  <w:r>
                    <w:rPr>
                      <w:rFonts w:hint="eastAsia"/>
                      <w:lang w:val="en-US" w:eastAsia="zh-CN"/>
                    </w:rPr>
                    <w:t>万元</w:t>
                  </w:r>
                </w:p>
              </w:tc>
              <w:tc>
                <w:tcPr>
                  <w:tcW w:w="2399" w:type="dxa"/>
                  <w:vAlign w:val="center"/>
                </w:tcPr>
                <w:p>
                  <w:pPr>
                    <w:pStyle w:val="19"/>
                    <w:bidi w:val="0"/>
                    <w:rPr>
                      <w:rFonts w:hint="eastAsia"/>
                      <w:lang w:val="en-US" w:eastAsia="zh-CN"/>
                    </w:rPr>
                  </w:pPr>
                  <w:r>
                    <w:rPr>
                      <w:rFonts w:hint="eastAsia"/>
                      <w:lang w:val="en-US" w:eastAsia="zh-CN"/>
                    </w:rPr>
                    <w:t xml:space="preserve">176.47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群众集资</w:t>
                  </w:r>
                </w:p>
              </w:tc>
              <w:tc>
                <w:tcPr>
                  <w:tcW w:w="1226" w:type="dxa"/>
                  <w:vAlign w:val="center"/>
                </w:tcPr>
                <w:p>
                  <w:pPr>
                    <w:pStyle w:val="19"/>
                    <w:bidi w:val="0"/>
                    <w:rPr>
                      <w:rFonts w:hint="default"/>
                      <w:lang w:val="en-US" w:eastAsia="zh-CN"/>
                    </w:rPr>
                  </w:pPr>
                  <w:r>
                    <w:rPr>
                      <w:rFonts w:hint="eastAsia"/>
                      <w:lang w:val="en-US" w:eastAsia="zh-CN"/>
                    </w:rPr>
                    <w:t>万元</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九、主要经济指标</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运行成本</w:t>
                  </w:r>
                </w:p>
              </w:tc>
              <w:tc>
                <w:tcPr>
                  <w:tcW w:w="1226" w:type="dxa"/>
                  <w:vAlign w:val="center"/>
                </w:tcPr>
                <w:p>
                  <w:pPr>
                    <w:pStyle w:val="19"/>
                    <w:bidi w:val="0"/>
                    <w:rPr>
                      <w:rFonts w:hint="default"/>
                      <w:lang w:val="en-US" w:eastAsia="zh-CN"/>
                    </w:rPr>
                  </w:pPr>
                  <w:r>
                    <w:rPr>
                      <w:rFonts w:hint="eastAsia"/>
                      <w:lang w:val="en-US" w:eastAsia="zh-CN"/>
                    </w:rPr>
                    <w:t>元/m</w:t>
                  </w:r>
                  <w:r>
                    <w:rPr>
                      <w:rFonts w:hint="eastAsia"/>
                      <w:vertAlign w:val="superscript"/>
                      <w:lang w:val="en-US" w:eastAsia="zh-CN"/>
                    </w:rPr>
                    <w:t>3</w:t>
                  </w:r>
                </w:p>
              </w:tc>
              <w:tc>
                <w:tcPr>
                  <w:tcW w:w="2399" w:type="dxa"/>
                  <w:vAlign w:val="center"/>
                </w:tcPr>
                <w:p>
                  <w:pPr>
                    <w:pStyle w:val="19"/>
                    <w:bidi w:val="0"/>
                    <w:rPr>
                      <w:rFonts w:hint="eastAsia"/>
                      <w:lang w:val="en-US" w:eastAsia="zh-CN"/>
                    </w:rPr>
                  </w:pPr>
                  <w:r>
                    <w:rPr>
                      <w:rFonts w:hint="eastAsia"/>
                      <w:lang w:val="en-US" w:eastAsia="zh-CN"/>
                    </w:rPr>
                    <w:t xml:space="preserve">0.49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总成本</w:t>
                  </w:r>
                </w:p>
              </w:tc>
              <w:tc>
                <w:tcPr>
                  <w:tcW w:w="1226" w:type="dxa"/>
                  <w:vAlign w:val="center"/>
                </w:tcPr>
                <w:p>
                  <w:pPr>
                    <w:pStyle w:val="19"/>
                    <w:bidi w:val="0"/>
                    <w:rPr>
                      <w:rFonts w:hint="default"/>
                      <w:lang w:val="en-US" w:eastAsia="zh-CN"/>
                    </w:rPr>
                  </w:pPr>
                  <w:r>
                    <w:rPr>
                      <w:rFonts w:hint="eastAsia"/>
                      <w:lang w:val="en-US" w:eastAsia="zh-CN"/>
                    </w:rPr>
                    <w:t>元/m</w:t>
                  </w:r>
                  <w:r>
                    <w:rPr>
                      <w:rFonts w:hint="eastAsia"/>
                      <w:vertAlign w:val="superscript"/>
                      <w:lang w:val="en-US" w:eastAsia="zh-CN"/>
                    </w:rPr>
                    <w:t>3</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生活用水水价</w:t>
                  </w:r>
                </w:p>
              </w:tc>
              <w:tc>
                <w:tcPr>
                  <w:tcW w:w="1226" w:type="dxa"/>
                  <w:vAlign w:val="center"/>
                </w:tcPr>
                <w:p>
                  <w:pPr>
                    <w:pStyle w:val="19"/>
                    <w:bidi w:val="0"/>
                    <w:rPr>
                      <w:rFonts w:hint="default"/>
                      <w:lang w:val="en-US" w:eastAsia="zh-CN"/>
                    </w:rPr>
                  </w:pPr>
                  <w:r>
                    <w:rPr>
                      <w:rFonts w:hint="eastAsia"/>
                      <w:lang w:val="en-US" w:eastAsia="zh-CN"/>
                    </w:rPr>
                    <w:t>元/m</w:t>
                  </w:r>
                  <w:r>
                    <w:rPr>
                      <w:rFonts w:hint="eastAsia"/>
                      <w:vertAlign w:val="superscript"/>
                      <w:lang w:val="en-US" w:eastAsia="zh-CN"/>
                    </w:rPr>
                    <w:t>3</w:t>
                  </w:r>
                </w:p>
              </w:tc>
              <w:tc>
                <w:tcPr>
                  <w:tcW w:w="2399" w:type="dxa"/>
                  <w:vAlign w:val="center"/>
                </w:tcPr>
                <w:p>
                  <w:pPr>
                    <w:pStyle w:val="19"/>
                    <w:bidi w:val="0"/>
                    <w:rPr>
                      <w:rFonts w:hint="eastAsia"/>
                      <w:lang w:val="en-US" w:eastAsia="zh-CN"/>
                    </w:rPr>
                  </w:pPr>
                  <w:r>
                    <w:rPr>
                      <w:rFonts w:hint="eastAsia"/>
                      <w:lang w:val="en-US" w:eastAsia="zh-CN"/>
                    </w:rPr>
                    <w:t xml:space="preserve">1.73 </w:t>
                  </w: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经济内部收益率</w:t>
                  </w:r>
                </w:p>
              </w:tc>
              <w:tc>
                <w:tcPr>
                  <w:tcW w:w="1226" w:type="dxa"/>
                  <w:vAlign w:val="center"/>
                </w:tcPr>
                <w:p>
                  <w:pPr>
                    <w:pStyle w:val="19"/>
                    <w:bidi w:val="0"/>
                    <w:rPr>
                      <w:rFonts w:hint="default"/>
                      <w:lang w:val="en-US" w:eastAsia="zh-CN"/>
                    </w:rPr>
                  </w:pPr>
                  <w:r>
                    <w:rPr>
                      <w:rFonts w:hint="eastAsia"/>
                      <w:lang w:val="en-US" w:eastAsia="zh-CN"/>
                    </w:rPr>
                    <w:t>%</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财务净现值</w:t>
                  </w:r>
                </w:p>
              </w:tc>
              <w:tc>
                <w:tcPr>
                  <w:tcW w:w="1226" w:type="dxa"/>
                  <w:vAlign w:val="center"/>
                </w:tcPr>
                <w:p>
                  <w:pPr>
                    <w:pStyle w:val="19"/>
                    <w:bidi w:val="0"/>
                    <w:rPr>
                      <w:rFonts w:hint="default"/>
                      <w:lang w:val="en-US" w:eastAsia="zh-CN"/>
                    </w:rPr>
                  </w:pPr>
                  <w:r>
                    <w:rPr>
                      <w:rFonts w:hint="eastAsia"/>
                      <w:lang w:val="en-US" w:eastAsia="zh-CN"/>
                    </w:rPr>
                    <w:t>万元</w:t>
                  </w: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center"/>
                </w:tcPr>
                <w:p>
                  <w:pPr>
                    <w:pStyle w:val="19"/>
                    <w:bidi w:val="0"/>
                    <w:rPr>
                      <w:rFonts w:hint="eastAsia"/>
                      <w:lang w:val="en-US" w:eastAsia="zh-CN"/>
                    </w:rPr>
                  </w:pPr>
                  <w:r>
                    <w:rPr>
                      <w:rFonts w:hint="eastAsia"/>
                      <w:lang w:val="en-US" w:eastAsia="zh-CN"/>
                    </w:rPr>
                    <w:t>财务生存能力</w:t>
                  </w:r>
                </w:p>
              </w:tc>
              <w:tc>
                <w:tcPr>
                  <w:tcW w:w="1226" w:type="dxa"/>
                  <w:vAlign w:val="center"/>
                </w:tcPr>
                <w:p>
                  <w:pPr>
                    <w:pStyle w:val="19"/>
                    <w:bidi w:val="0"/>
                    <w:rPr>
                      <w:rFonts w:hint="default"/>
                      <w:lang w:val="en-US" w:eastAsia="zh-CN"/>
                    </w:rPr>
                  </w:pPr>
                </w:p>
              </w:tc>
              <w:tc>
                <w:tcPr>
                  <w:tcW w:w="2399" w:type="dxa"/>
                  <w:vAlign w:val="center"/>
                </w:tcPr>
                <w:p>
                  <w:pPr>
                    <w:pStyle w:val="19"/>
                    <w:bidi w:val="0"/>
                    <w:rPr>
                      <w:rFonts w:hint="eastAsia"/>
                      <w:lang w:val="en-US" w:eastAsia="zh-CN"/>
                    </w:rPr>
                  </w:pPr>
                </w:p>
              </w:tc>
              <w:tc>
                <w:tcPr>
                  <w:tcW w:w="2075" w:type="dxa"/>
                  <w:vAlign w:val="center"/>
                </w:tcPr>
                <w:p>
                  <w:pPr>
                    <w:pStyle w:val="19"/>
                    <w:bidi w:val="0"/>
                    <w:rPr>
                      <w:rFonts w:hint="eastAsia"/>
                      <w:lang w:val="en-US" w:eastAsia="zh-CN"/>
                    </w:rPr>
                  </w:pPr>
                </w:p>
              </w:tc>
            </w:tr>
          </w:tbl>
          <w:p>
            <w:pPr>
              <w:bidi w:val="0"/>
              <w:rPr>
                <w:rFonts w:hint="eastAsia"/>
                <w:lang w:val="en-US" w:eastAsia="zh-CN"/>
              </w:rPr>
            </w:pPr>
            <w:r>
              <w:rPr>
                <w:rFonts w:hint="eastAsia"/>
                <w:lang w:val="en-US" w:eastAsia="zh-CN"/>
              </w:rPr>
              <w:t>（8）工程占地</w:t>
            </w:r>
          </w:p>
          <w:p>
            <w:pPr>
              <w:bidi w:val="0"/>
              <w:rPr>
                <w:rFonts w:hint="eastAsia"/>
                <w:lang w:val="en-US" w:eastAsia="zh-CN"/>
              </w:rPr>
            </w:pPr>
            <w:r>
              <w:rPr>
                <w:rFonts w:hint="eastAsia"/>
                <w:lang w:val="en-US" w:eastAsia="zh-CN"/>
              </w:rPr>
              <w:t>本项目为农村饮水安全巩固提升项目，主要为自来水管道铺设，工程占地主要为水池和泵房占地，</w:t>
            </w:r>
            <w:r>
              <w:rPr>
                <w:rFonts w:hint="eastAsia"/>
                <w:color w:val="000000" w:themeColor="text1"/>
                <w:lang w:val="en-US" w:eastAsia="zh-CN"/>
                <w14:textFill>
                  <w14:solidFill>
                    <w14:schemeClr w14:val="tx1"/>
                  </w14:solidFill>
                </w14:textFill>
              </w:rPr>
              <w:t>永久占地面积共113m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，占地类型均为草地和荒坡地，不占用基本农田；临时占地面积共35210m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vertAlign w:val="baseline"/>
                <w:lang w:val="en-US" w:eastAsia="zh-CN"/>
                <w14:textFill>
                  <w14:solidFill>
                    <w14:schemeClr w14:val="tx1"/>
                  </w14:solidFill>
                </w14:textFill>
              </w:rPr>
              <w:t>，占地类型为山地、草地、荒坡地、道路用地</w:t>
            </w:r>
            <w:r>
              <w:rPr>
                <w:rFonts w:hint="eastAsia"/>
                <w:color w:val="000000" w:themeColor="text1"/>
                <w:lang w:val="en-US" w:eastAsia="zh-CN"/>
                <w14:textFill>
                  <w14:solidFill>
                    <w14:schemeClr w14:val="tx1"/>
                  </w14:solidFill>
                </w14:textFill>
              </w:rPr>
              <w:t>。</w:t>
            </w:r>
          </w:p>
          <w:p>
            <w:pPr>
              <w:bidi w:val="0"/>
              <w:rPr>
                <w:rFonts w:hint="eastAsia"/>
                <w:lang w:val="en-US" w:eastAsia="zh-CN"/>
              </w:rPr>
            </w:pPr>
            <w:r>
              <w:rPr>
                <w:rFonts w:hint="eastAsia"/>
                <w:lang w:val="en-US" w:eastAsia="zh-CN"/>
              </w:rPr>
              <w:t>（9）土石方平衡</w:t>
            </w:r>
          </w:p>
          <w:p>
            <w:pPr>
              <w:bidi w:val="0"/>
              <w:rPr>
                <w:rFonts w:hint="eastAsia"/>
                <w:vertAlign w:val="baseline"/>
                <w:lang w:val="en-US" w:eastAsia="zh-CN"/>
              </w:rPr>
            </w:pPr>
            <w:r>
              <w:rPr>
                <w:rFonts w:hint="eastAsia"/>
                <w:lang w:val="en-US" w:eastAsia="zh-CN"/>
              </w:rPr>
              <w:t>根据本项目施工方案，项目建设过程中共计产生土</w:t>
            </w:r>
            <w:r>
              <w:rPr>
                <w:rFonts w:hint="eastAsia"/>
                <w:vertAlign w:val="baseline"/>
                <w:lang w:val="en-US" w:eastAsia="zh-CN"/>
              </w:rPr>
              <w:t>石方开挖12578.96m</w:t>
            </w:r>
            <w:r>
              <w:rPr>
                <w:rFonts w:hint="eastAsia"/>
                <w:vertAlign w:val="superscript"/>
                <w:lang w:val="en-US" w:eastAsia="zh-CN"/>
              </w:rPr>
              <w:t>3</w:t>
            </w:r>
            <w:r>
              <w:rPr>
                <w:rFonts w:hint="eastAsia"/>
                <w:vertAlign w:val="baseline"/>
                <w:lang w:val="en-US" w:eastAsia="zh-CN"/>
              </w:rPr>
              <w:t>，共计回填10407.78m</w:t>
            </w:r>
            <w:r>
              <w:rPr>
                <w:rFonts w:hint="eastAsia"/>
                <w:vertAlign w:val="superscript"/>
                <w:lang w:val="en-US" w:eastAsia="zh-CN"/>
              </w:rPr>
              <w:t>3</w:t>
            </w:r>
            <w:r>
              <w:rPr>
                <w:rFonts w:hint="eastAsia"/>
                <w:vertAlign w:val="baseline"/>
                <w:lang w:val="en-US" w:eastAsia="zh-CN"/>
              </w:rPr>
              <w:t>，剩余2171.18m</w:t>
            </w:r>
            <w:r>
              <w:rPr>
                <w:rFonts w:hint="eastAsia"/>
                <w:vertAlign w:val="superscript"/>
                <w:lang w:val="en-US" w:eastAsia="zh-CN"/>
              </w:rPr>
              <w:t>3</w:t>
            </w:r>
            <w:r>
              <w:rPr>
                <w:rFonts w:hint="eastAsia"/>
                <w:vertAlign w:val="baseline"/>
                <w:lang w:val="en-US" w:eastAsia="zh-CN"/>
              </w:rPr>
              <w:t>土石方，工程建设产生的多余土石方运至相关管理部门指定地点处理。</w:t>
            </w:r>
          </w:p>
          <w:p>
            <w:pPr>
              <w:pStyle w:val="4"/>
              <w:bidi w:val="0"/>
              <w:rPr>
                <w:rFonts w:hint="eastAsia"/>
                <w:lang w:val="en-US" w:eastAsia="zh-CN"/>
              </w:rPr>
            </w:pPr>
            <w:r>
              <w:rPr>
                <w:rFonts w:hint="eastAsia"/>
                <w:lang w:val="en-US" w:eastAsia="zh-CN"/>
              </w:rPr>
              <w:t>1.3总平面布置</w:t>
            </w:r>
          </w:p>
          <w:p>
            <w:pPr>
              <w:rPr>
                <w:rFonts w:hint="eastAsia"/>
                <w:lang w:val="en-US" w:eastAsia="zh-CN"/>
              </w:rPr>
            </w:pPr>
            <w:r>
              <w:rPr>
                <w:rFonts w:hint="eastAsia"/>
                <w:lang w:val="en-US" w:eastAsia="zh-CN"/>
              </w:rPr>
              <w:t>元谋县2019年中央预算内农村饮水安全巩固提升工程，涉及凉山、平田、新华、物茂、元马5个乡镇9个村委会15个自然村，共计15个子工程。</w:t>
            </w:r>
          </w:p>
          <w:p>
            <w:pPr>
              <w:bidi w:val="0"/>
              <w:rPr>
                <w:rFonts w:hint="eastAsia"/>
                <w:lang w:val="en-US" w:eastAsia="zh-CN"/>
              </w:rPr>
            </w:pPr>
            <w:r>
              <w:rPr>
                <w:rFonts w:hint="eastAsia"/>
                <w:lang w:val="en-US" w:eastAsia="zh-CN"/>
              </w:rPr>
              <w:t>1、元马镇普登村自流引水工程</w:t>
            </w:r>
          </w:p>
          <w:p>
            <w:pPr>
              <w:bidi w:val="0"/>
              <w:rPr>
                <w:rFonts w:hint="eastAsia"/>
                <w:lang w:val="en-US" w:eastAsia="zh-CN"/>
              </w:rPr>
            </w:pPr>
            <w:r>
              <w:rPr>
                <w:rFonts w:hint="eastAsia"/>
                <w:lang w:val="en-US" w:eastAsia="zh-CN"/>
              </w:rPr>
              <w:t>工程布置形式：从凤凰山旅游区引水到新村庄，在村东山脚新建100m³蓄水池1个，管道配套到户。</w:t>
            </w:r>
          </w:p>
          <w:p>
            <w:pPr>
              <w:bidi w:val="0"/>
              <w:rPr>
                <w:rFonts w:hint="eastAsia"/>
                <w:lang w:val="en-US" w:eastAsia="zh-CN"/>
              </w:rPr>
            </w:pPr>
            <w:r>
              <w:rPr>
                <w:rFonts w:hint="eastAsia"/>
                <w:lang w:val="en-US" w:eastAsia="zh-CN"/>
              </w:rPr>
              <w:t>2、新华乡吴果村提水工程</w:t>
            </w:r>
          </w:p>
          <w:p>
            <w:pPr>
              <w:bidi w:val="0"/>
              <w:rPr>
                <w:rFonts w:hint="default"/>
                <w:lang w:val="en-US" w:eastAsia="zh-CN"/>
              </w:rPr>
            </w:pPr>
            <w:r>
              <w:rPr>
                <w:rFonts w:hint="eastAsia"/>
                <w:lang w:val="en-US" w:eastAsia="zh-CN"/>
              </w:rPr>
              <w:t>工程布置形式：采取提水方式，水源为西山沟下侧泉水，水源点位于蜻蛉河支流西山沟下侧，在水源地做取水地龙，用水泵提水至村后新建20m³蓄水池，管道配套到户。</w:t>
            </w:r>
          </w:p>
          <w:p>
            <w:pPr>
              <w:bidi w:val="0"/>
              <w:rPr>
                <w:rFonts w:hint="default"/>
                <w:lang w:val="en-US" w:eastAsia="zh-CN"/>
              </w:rPr>
            </w:pPr>
            <w:r>
              <w:rPr>
                <w:rFonts w:hint="eastAsia"/>
                <w:lang w:val="en-US" w:eastAsia="zh-CN"/>
              </w:rPr>
              <w:t>3、新华乡光辉上村提水工程</w:t>
            </w:r>
          </w:p>
          <w:p>
            <w:pPr>
              <w:bidi w:val="0"/>
              <w:rPr>
                <w:rFonts w:hint="default"/>
                <w:lang w:val="en-US" w:eastAsia="zh-CN"/>
              </w:rPr>
            </w:pPr>
            <w:r>
              <w:rPr>
                <w:rFonts w:hint="eastAsia"/>
                <w:lang w:val="en-US" w:eastAsia="zh-CN"/>
              </w:rPr>
              <w:t>工程布置形式：采取提水方式，水源为光辉小河上游泉水，水源点位于蜻蛉河支流光辉小河上游，泉水自流引水至下游抽水泵房处，在泵房处新建50m³蓄水池提水至村后高位水池（原水池可用），管道配套到户。</w:t>
            </w:r>
          </w:p>
          <w:p>
            <w:pPr>
              <w:bidi w:val="0"/>
              <w:rPr>
                <w:rFonts w:hint="eastAsia"/>
                <w:lang w:val="en-US" w:eastAsia="zh-CN"/>
              </w:rPr>
            </w:pPr>
            <w:r>
              <w:rPr>
                <w:rFonts w:hint="eastAsia"/>
                <w:lang w:val="en-US" w:eastAsia="zh-CN"/>
              </w:rPr>
              <w:t>4、平田乡村新队村村内管网改造工程</w:t>
            </w:r>
          </w:p>
          <w:p>
            <w:pPr>
              <w:bidi w:val="0"/>
              <w:rPr>
                <w:rFonts w:hint="eastAsia"/>
                <w:lang w:val="en-US" w:eastAsia="zh-CN"/>
              </w:rPr>
            </w:pPr>
            <w:r>
              <w:rPr>
                <w:rFonts w:hint="eastAsia"/>
                <w:lang w:val="en-US" w:eastAsia="zh-CN"/>
              </w:rPr>
              <w:t>工程措施为集镇供水管网延伸，水源点为弯腰树水库，经水厂消毒净化后，从集镇供水主管开口取水，接入新队村管网实现全村供水。</w:t>
            </w:r>
          </w:p>
          <w:p>
            <w:pPr>
              <w:bidi w:val="0"/>
              <w:rPr>
                <w:rFonts w:hint="eastAsia"/>
                <w:lang w:val="en-US" w:eastAsia="zh-CN"/>
              </w:rPr>
            </w:pPr>
            <w:r>
              <w:rPr>
                <w:rFonts w:hint="eastAsia"/>
                <w:lang w:val="en-US" w:eastAsia="zh-CN"/>
              </w:rPr>
              <w:t>5、平田乡万代老村村内管网改造工程</w:t>
            </w:r>
          </w:p>
          <w:p>
            <w:pPr>
              <w:bidi w:val="0"/>
              <w:rPr>
                <w:rFonts w:hint="eastAsia"/>
                <w:lang w:val="en-US" w:eastAsia="zh-CN"/>
              </w:rPr>
            </w:pPr>
            <w:r>
              <w:rPr>
                <w:rFonts w:hint="eastAsia"/>
                <w:lang w:val="en-US" w:eastAsia="zh-CN"/>
              </w:rPr>
              <w:t>工程措施为集镇供水管网延伸，水源点为弯腰树水库，经水厂消毒净化后，从集镇供水主管开口取水，接入万代老村管网实现全村供水。</w:t>
            </w:r>
          </w:p>
          <w:p>
            <w:pPr>
              <w:bidi w:val="0"/>
              <w:rPr>
                <w:rFonts w:hint="default"/>
                <w:lang w:val="en-US" w:eastAsia="zh-CN"/>
              </w:rPr>
            </w:pPr>
            <w:r>
              <w:rPr>
                <w:rFonts w:hint="eastAsia"/>
                <w:lang w:val="en-US" w:eastAsia="zh-CN"/>
              </w:rPr>
              <w:t>6、物茂乡湾保村自流引水工程</w:t>
            </w:r>
          </w:p>
          <w:p>
            <w:pPr>
              <w:bidi w:val="0"/>
              <w:rPr>
                <w:rFonts w:hint="default"/>
                <w:lang w:val="en-US" w:eastAsia="zh-CN"/>
              </w:rPr>
            </w:pPr>
            <w:r>
              <w:rPr>
                <w:rFonts w:hint="eastAsia"/>
                <w:lang w:val="en-US" w:eastAsia="zh-CN"/>
              </w:rPr>
              <w:t>工程内容：以虎跳滩水电站前池作为水源点，新建取水地龙，通过自流引水的方式，架设Φ63塑管5300米，将水引入湾保村水池，接入村内新建供水管网解决湾保村298户1029人（建档立卡户6户21人）的饮水问题。</w:t>
            </w:r>
          </w:p>
          <w:p>
            <w:pPr>
              <w:bidi w:val="0"/>
              <w:rPr>
                <w:rFonts w:hint="default"/>
                <w:lang w:val="en-US" w:eastAsia="zh-CN"/>
              </w:rPr>
            </w:pPr>
            <w:r>
              <w:rPr>
                <w:rFonts w:hint="eastAsia"/>
                <w:lang w:val="en-US" w:eastAsia="zh-CN"/>
              </w:rPr>
              <w:t>7、物茂乡那化村自流引水工程</w:t>
            </w:r>
          </w:p>
          <w:p>
            <w:pPr>
              <w:bidi w:val="0"/>
              <w:rPr>
                <w:rFonts w:hint="default"/>
                <w:lang w:val="en-US" w:eastAsia="zh-CN"/>
              </w:rPr>
            </w:pPr>
            <w:r>
              <w:rPr>
                <w:rFonts w:hint="eastAsia"/>
                <w:lang w:val="en-US" w:eastAsia="zh-CN"/>
              </w:rPr>
              <w:t>工程内容：</w:t>
            </w:r>
            <w:r>
              <w:rPr>
                <w:rFonts w:hint="default"/>
                <w:lang w:val="en-US" w:eastAsia="zh-CN"/>
              </w:rPr>
              <w:t>以虎跳滩水电站前池作为水源点，新建取水地龙，通过自流引水的方式，架设Φ63塑管2600米，将水引入那化村水池，接入村内新建供水管网解决湾保村286户1006人（建档立卡户5户19人）的饮水问题。</w:t>
            </w:r>
          </w:p>
          <w:p>
            <w:pPr>
              <w:bidi w:val="0"/>
              <w:rPr>
                <w:rFonts w:hint="default"/>
                <w:lang w:val="en-US" w:eastAsia="zh-CN"/>
              </w:rPr>
            </w:pPr>
            <w:r>
              <w:rPr>
                <w:rFonts w:hint="eastAsia"/>
                <w:lang w:val="en-US" w:eastAsia="zh-CN"/>
              </w:rPr>
              <w:t>8、凉山乡旧村村内管网改造工程</w:t>
            </w:r>
          </w:p>
          <w:p>
            <w:pPr>
              <w:bidi w:val="0"/>
              <w:rPr>
                <w:rFonts w:hint="default"/>
                <w:lang w:val="en-US" w:eastAsia="zh-CN"/>
              </w:rPr>
            </w:pPr>
            <w:r>
              <w:rPr>
                <w:rFonts w:hint="eastAsia"/>
                <w:lang w:val="en-US" w:eastAsia="zh-CN"/>
              </w:rPr>
              <w:t>工程内容：自流引水，从2017年扶贫整村推进“查缺漏、补短板”项目已经新建500m³水池架设PE32输水管约4000米，对原有的村内管网进行加固和改造。</w:t>
            </w:r>
          </w:p>
          <w:p>
            <w:pPr>
              <w:bidi w:val="0"/>
              <w:rPr>
                <w:rFonts w:hint="eastAsia"/>
                <w:lang w:val="en-US" w:eastAsia="zh-CN"/>
              </w:rPr>
            </w:pPr>
            <w:r>
              <w:rPr>
                <w:rFonts w:hint="eastAsia"/>
                <w:lang w:val="en-US" w:eastAsia="zh-CN"/>
              </w:rPr>
              <w:t>9、凉山乡太阳坡村村内管网改造工程</w:t>
            </w:r>
          </w:p>
          <w:p>
            <w:pPr>
              <w:bidi w:val="0"/>
              <w:rPr>
                <w:rFonts w:hint="eastAsia"/>
                <w:lang w:val="en-US" w:eastAsia="zh-CN"/>
              </w:rPr>
            </w:pPr>
            <w:r>
              <w:rPr>
                <w:rFonts w:hint="eastAsia"/>
                <w:lang w:val="en-US" w:eastAsia="zh-CN"/>
              </w:rPr>
              <w:t>工程内容：以磨石河为水源点，从2017年扶贫整村推进“查缺漏、补短板”项目已经新建500m³高位水池架设PE32输水管6000米到太阳坡村，经水池后进入村内管网入户。</w:t>
            </w:r>
          </w:p>
          <w:p>
            <w:pPr>
              <w:bidi w:val="0"/>
              <w:rPr>
                <w:rFonts w:hint="default"/>
                <w:lang w:val="en-US" w:eastAsia="zh-CN"/>
              </w:rPr>
            </w:pPr>
            <w:r>
              <w:rPr>
                <w:rFonts w:hint="eastAsia"/>
                <w:lang w:val="en-US" w:eastAsia="zh-CN"/>
              </w:rPr>
              <w:t>10、凉山乡一丘田村村内管网改造工程</w:t>
            </w:r>
          </w:p>
          <w:p>
            <w:pPr>
              <w:bidi w:val="0"/>
              <w:rPr>
                <w:rFonts w:hint="default"/>
                <w:lang w:val="en-US" w:eastAsia="zh-CN"/>
              </w:rPr>
            </w:pPr>
            <w:r>
              <w:rPr>
                <w:rFonts w:hint="eastAsia"/>
                <w:lang w:val="en-US" w:eastAsia="zh-CN"/>
              </w:rPr>
              <w:t>工程内容：</w:t>
            </w:r>
            <w:r>
              <w:rPr>
                <w:rFonts w:hint="default"/>
                <w:lang w:val="en-US" w:eastAsia="zh-CN"/>
              </w:rPr>
              <w:t>以磨石河为水源点，从2017年扶贫整村推进“查缺漏、补短板”项目已经新建500m³高位水池架设PE32输输水管约3200米到一丘田村，经水池后进入村内管网入户。</w:t>
            </w:r>
          </w:p>
          <w:p>
            <w:pPr>
              <w:bidi w:val="0"/>
              <w:rPr>
                <w:rFonts w:hint="default"/>
                <w:lang w:val="en-US" w:eastAsia="zh-CN"/>
              </w:rPr>
            </w:pPr>
            <w:r>
              <w:rPr>
                <w:rFonts w:hint="eastAsia"/>
                <w:lang w:val="en-US" w:eastAsia="zh-CN"/>
              </w:rPr>
              <w:t>11、凉山乡何家村一队村内管网改造工程</w:t>
            </w:r>
          </w:p>
          <w:p>
            <w:pPr>
              <w:bidi w:val="0"/>
              <w:rPr>
                <w:rFonts w:hint="default"/>
                <w:lang w:val="en-US" w:eastAsia="zh-CN"/>
              </w:rPr>
            </w:pPr>
            <w:r>
              <w:rPr>
                <w:rFonts w:hint="eastAsia"/>
                <w:lang w:val="en-US" w:eastAsia="zh-CN"/>
              </w:rPr>
              <w:t>工程内容：</w:t>
            </w:r>
            <w:r>
              <w:rPr>
                <w:rFonts w:hint="default"/>
                <w:lang w:val="en-US" w:eastAsia="zh-CN"/>
              </w:rPr>
              <w:t>以磨石河为水源点，从2017年扶贫整村推进“查缺漏、补短板”项目已经新建500m³高位水池架设输水管PE50塑管2000米至冷水箐村委会火把梁子村50m³蓄水池。从冷水箐村委会火把梁子村50m³蓄水池架设引水管道至村口100m³水池引渡生活用水。</w:t>
            </w:r>
          </w:p>
          <w:p>
            <w:pPr>
              <w:bidi w:val="0"/>
              <w:rPr>
                <w:rFonts w:hint="eastAsia"/>
                <w:lang w:val="en-US" w:eastAsia="zh-CN"/>
              </w:rPr>
            </w:pPr>
            <w:r>
              <w:rPr>
                <w:rFonts w:hint="eastAsia"/>
                <w:lang w:val="en-US" w:eastAsia="zh-CN"/>
              </w:rPr>
              <w:t>12、凉山乡何家村二队村内管网改造工程</w:t>
            </w:r>
          </w:p>
          <w:p>
            <w:pPr>
              <w:bidi w:val="0"/>
              <w:rPr>
                <w:rFonts w:hint="eastAsia"/>
                <w:lang w:val="en-US" w:eastAsia="zh-CN"/>
              </w:rPr>
            </w:pPr>
            <w:r>
              <w:rPr>
                <w:rFonts w:hint="eastAsia"/>
                <w:lang w:val="en-US" w:eastAsia="zh-CN"/>
              </w:rPr>
              <w:t>工程内容：从何家一队100m³蓄水池取水，从该水池架设PE32塑管2650米至村口引水入户。</w:t>
            </w:r>
          </w:p>
          <w:p>
            <w:pPr>
              <w:bidi w:val="0"/>
              <w:rPr>
                <w:rFonts w:hint="default"/>
                <w:lang w:val="en-US" w:eastAsia="zh-CN"/>
              </w:rPr>
            </w:pPr>
            <w:r>
              <w:rPr>
                <w:rFonts w:hint="eastAsia"/>
                <w:lang w:val="en-US" w:eastAsia="zh-CN"/>
              </w:rPr>
              <w:t>13、凉山乡岩脚村村内管网改造工程</w:t>
            </w:r>
          </w:p>
          <w:p>
            <w:pPr>
              <w:bidi w:val="0"/>
              <w:rPr>
                <w:rFonts w:hint="eastAsia"/>
                <w:lang w:val="en-US" w:eastAsia="zh-CN"/>
              </w:rPr>
            </w:pPr>
            <w:r>
              <w:rPr>
                <w:rFonts w:hint="eastAsia"/>
                <w:lang w:val="en-US" w:eastAsia="zh-CN"/>
              </w:rPr>
              <w:t>工程内容：凉山乡水厂取水，从该水厂架设PE32引水管1000米将水引入该村50m³水池。</w:t>
            </w:r>
          </w:p>
          <w:p>
            <w:pPr>
              <w:bidi w:val="0"/>
              <w:rPr>
                <w:rFonts w:hint="default"/>
                <w:lang w:val="en-US" w:eastAsia="zh-CN"/>
              </w:rPr>
            </w:pPr>
            <w:r>
              <w:rPr>
                <w:rFonts w:hint="eastAsia"/>
                <w:lang w:val="en-US" w:eastAsia="zh-CN"/>
              </w:rPr>
              <w:t>14、凉山乡新立村自流引水工程</w:t>
            </w:r>
          </w:p>
          <w:p>
            <w:pPr>
              <w:bidi w:val="0"/>
              <w:rPr>
                <w:rFonts w:hint="eastAsia"/>
                <w:lang w:val="en-US" w:eastAsia="zh-CN"/>
              </w:rPr>
            </w:pPr>
            <w:r>
              <w:rPr>
                <w:rFonts w:hint="eastAsia"/>
                <w:lang w:val="en-US" w:eastAsia="zh-CN"/>
              </w:rPr>
              <w:t>工程内容：以磨石河为水源点，从2017年扶贫整村推进“查缺漏、补短板”项目已经新建500m³高位水池架设输水管6000米到新立村，经水池后进入村内管网入户。</w:t>
            </w:r>
          </w:p>
          <w:p>
            <w:pPr>
              <w:bidi w:val="0"/>
              <w:rPr>
                <w:rFonts w:hint="default"/>
                <w:lang w:val="en-US" w:eastAsia="zh-CN"/>
              </w:rPr>
            </w:pPr>
            <w:r>
              <w:rPr>
                <w:rFonts w:hint="eastAsia"/>
                <w:lang w:val="en-US" w:eastAsia="zh-CN"/>
              </w:rPr>
              <w:t>15、凉山乡上砍金村村内管网改造工程</w:t>
            </w:r>
          </w:p>
          <w:p>
            <w:pPr>
              <w:rPr>
                <w:rFonts w:hint="eastAsia"/>
                <w:lang w:val="en-US" w:eastAsia="zh-CN"/>
              </w:rPr>
            </w:pPr>
            <w:r>
              <w:rPr>
                <w:rFonts w:hint="eastAsia"/>
                <w:lang w:val="en-US" w:eastAsia="zh-CN"/>
              </w:rPr>
              <w:t>工程内容：从凉山乡水厂取水，从该水水厂架设PE32引水管将水引入该村100m³水池。经水池后进村内管网入户。</w:t>
            </w:r>
          </w:p>
          <w:p>
            <w:pPr>
              <w:pStyle w:val="4"/>
              <w:bidi w:val="0"/>
              <w:rPr>
                <w:rFonts w:hint="default"/>
                <w:lang w:val="en-US" w:eastAsia="zh-CN"/>
              </w:rPr>
            </w:pPr>
            <w:r>
              <w:rPr>
                <w:rFonts w:hint="eastAsia"/>
                <w:lang w:val="en-US" w:eastAsia="zh-CN"/>
              </w:rPr>
              <w:t>1.5施工组织与施工方案</w:t>
            </w:r>
          </w:p>
          <w:p>
            <w:pPr>
              <w:pStyle w:val="5"/>
              <w:bidi w:val="0"/>
              <w:rPr>
                <w:rFonts w:hint="default"/>
                <w:lang w:val="en-US" w:eastAsia="zh-CN"/>
              </w:rPr>
            </w:pPr>
            <w:r>
              <w:rPr>
                <w:rFonts w:hint="eastAsia"/>
                <w:lang w:val="en-US" w:eastAsia="zh-CN"/>
              </w:rPr>
              <w:t>1.5.1施工组织</w:t>
            </w:r>
          </w:p>
          <w:p>
            <w:pPr>
              <w:rPr>
                <w:rFonts w:hint="eastAsia"/>
                <w:lang w:val="en-US" w:eastAsia="zh-CN"/>
              </w:rPr>
            </w:pPr>
            <w:r>
              <w:rPr>
                <w:rFonts w:hint="eastAsia"/>
                <w:lang w:val="en-US" w:eastAsia="zh-CN"/>
              </w:rPr>
              <w:t>（1）施工总体布置</w:t>
            </w:r>
          </w:p>
          <w:p>
            <w:pPr>
              <w:rPr>
                <w:rFonts w:hint="default"/>
                <w:lang w:val="en-US" w:eastAsia="zh-CN"/>
              </w:rPr>
            </w:pPr>
            <w:r>
              <w:rPr>
                <w:rFonts w:hint="default"/>
                <w:lang w:val="en-US" w:eastAsia="zh-CN"/>
              </w:rPr>
              <w:t>根据工程规模及工地现有的条件，施工总布置规划遵循以主体工程施工需要为中心，统筹兼顾、全面规划、力求布置紧凑、少占耕地，并做到便于管理、方便生产和生活，各施工设施的布置应尽量满足主体工程施工工艺要求，避免干扰，减少物料的重复往返运输的原则进行布置。</w:t>
            </w:r>
          </w:p>
          <w:p>
            <w:pPr>
              <w:rPr>
                <w:rFonts w:hint="default"/>
                <w:lang w:val="en-US" w:eastAsia="zh-CN"/>
              </w:rPr>
            </w:pPr>
            <w:r>
              <w:rPr>
                <w:rFonts w:hint="default"/>
                <w:lang w:val="en-US" w:eastAsia="zh-CN"/>
              </w:rPr>
              <w:t>结合以上原则，主体工程计划将施工营地、施工场地分别布置如下：</w:t>
            </w:r>
          </w:p>
          <w:p>
            <w:pPr>
              <w:rPr>
                <w:rFonts w:hint="eastAsia"/>
                <w:b/>
                <w:bCs/>
                <w:lang w:val="en-US" w:eastAsia="zh-CN"/>
              </w:rPr>
            </w:pPr>
            <w:r>
              <w:rPr>
                <w:rFonts w:hint="eastAsia"/>
                <w:b/>
                <w:bCs/>
                <w:lang w:val="en-US" w:eastAsia="zh-CN"/>
              </w:rPr>
              <w:t>施工营地：</w:t>
            </w:r>
          </w:p>
          <w:p>
            <w:pPr>
              <w:rPr>
                <w:rFonts w:hint="default"/>
                <w:lang w:val="en-US" w:eastAsia="zh-CN"/>
              </w:rPr>
            </w:pPr>
            <w:r>
              <w:rPr>
                <w:rFonts w:hint="eastAsia"/>
                <w:lang w:val="en-US" w:eastAsia="zh-CN"/>
              </w:rPr>
              <w:t>元谋县2019年中央预算内农村饮水安全巩固提升工程，涉及凉山、平田、新华、物茂、元马5个乡镇9个村委会15个自然村，工程基本沿路或距离村庄较近的位置，施工人员均为附近村民，不再布置施工营地。</w:t>
            </w:r>
          </w:p>
          <w:p>
            <w:pPr>
              <w:bidi w:val="0"/>
              <w:rPr>
                <w:rFonts w:hint="default"/>
                <w:b/>
                <w:bCs/>
                <w:lang w:val="en-US" w:eastAsia="zh-CN"/>
              </w:rPr>
            </w:pPr>
            <w:r>
              <w:rPr>
                <w:rFonts w:hint="eastAsia"/>
                <w:b/>
                <w:bCs/>
                <w:lang w:val="en-US" w:eastAsia="zh-CN"/>
              </w:rPr>
              <w:t>施工场地：</w:t>
            </w:r>
          </w:p>
          <w:p>
            <w:pPr>
              <w:bidi w:val="0"/>
              <w:rPr>
                <w:rFonts w:hint="eastAsia"/>
                <w:lang w:val="en-US" w:eastAsia="zh-CN"/>
              </w:rPr>
            </w:pPr>
            <w:r>
              <w:rPr>
                <w:rFonts w:hint="eastAsia"/>
                <w:lang w:val="en-US" w:eastAsia="zh-CN"/>
              </w:rPr>
              <w:t>管道铺设无需布置施工场地，泵站及蓄水池所需砂浆和混凝土量均较少，可在工程区域就近布置拌合场地，砂、石料就近堆放于工程区域。</w:t>
            </w:r>
          </w:p>
          <w:p>
            <w:pPr>
              <w:bidi w:val="0"/>
              <w:rPr>
                <w:rFonts w:hint="eastAsia"/>
                <w:lang w:val="en-US" w:eastAsia="zh-CN"/>
              </w:rPr>
            </w:pPr>
            <w:r>
              <w:rPr>
                <w:rFonts w:hint="eastAsia"/>
                <w:lang w:val="en-US" w:eastAsia="zh-CN"/>
              </w:rPr>
              <w:t>（2）弃渣场、临时堆土场</w:t>
            </w:r>
          </w:p>
          <w:p>
            <w:pPr>
              <w:bidi w:val="0"/>
              <w:rPr>
                <w:rFonts w:hint="eastAsia"/>
                <w:b/>
                <w:bCs/>
                <w:lang w:val="en-US" w:eastAsia="zh-CN"/>
              </w:rPr>
            </w:pPr>
            <w:r>
              <w:rPr>
                <w:rFonts w:hint="eastAsia"/>
                <w:b/>
                <w:bCs/>
                <w:lang w:val="en-US" w:eastAsia="zh-CN"/>
              </w:rPr>
              <w:t>弃渣场：</w:t>
            </w:r>
          </w:p>
          <w:p>
            <w:pPr>
              <w:bidi w:val="0"/>
              <w:rPr>
                <w:rFonts w:hint="eastAsia"/>
                <w:lang w:val="en-US" w:eastAsia="zh-CN"/>
              </w:rPr>
            </w:pPr>
            <w:r>
              <w:rPr>
                <w:rFonts w:hint="eastAsia"/>
                <w:lang w:val="en-US" w:eastAsia="zh-CN"/>
              </w:rPr>
              <w:t>根据设计资料，本项目在建设过程中将产生部分不能回填的弃渣，综合弃渣数量、运输距离、交通等因素，本项目建设产生的弃渣均运至相关管理部门指定地点处置。</w:t>
            </w:r>
          </w:p>
          <w:p>
            <w:pPr>
              <w:bidi w:val="0"/>
              <w:rPr>
                <w:rFonts w:hint="default"/>
                <w:b/>
                <w:bCs/>
                <w:lang w:val="en-US" w:eastAsia="zh-CN"/>
              </w:rPr>
            </w:pPr>
            <w:r>
              <w:rPr>
                <w:rFonts w:hint="eastAsia"/>
                <w:b/>
                <w:bCs/>
                <w:lang w:val="en-US" w:eastAsia="zh-CN"/>
              </w:rPr>
              <w:t>临时堆场：</w:t>
            </w:r>
          </w:p>
          <w:p>
            <w:pPr>
              <w:bidi w:val="0"/>
              <w:rPr>
                <w:rFonts w:hint="default"/>
                <w:lang w:val="en-US" w:eastAsia="zh-CN"/>
              </w:rPr>
            </w:pPr>
            <w:r>
              <w:rPr>
                <w:rFonts w:hint="eastAsia"/>
                <w:lang w:val="en-US" w:eastAsia="zh-CN"/>
              </w:rPr>
              <w:t>根据设计资料，本项目在建设过程中开挖回填的土方均就近堆放在规划用地内，不再额外新增临时堆放的工程占地。</w:t>
            </w:r>
          </w:p>
          <w:p>
            <w:pPr>
              <w:bidi w:val="0"/>
              <w:rPr>
                <w:rFonts w:hint="eastAsia"/>
                <w:lang w:val="en-US" w:eastAsia="zh-CN"/>
              </w:rPr>
            </w:pPr>
            <w:r>
              <w:rPr>
                <w:rFonts w:hint="eastAsia"/>
                <w:lang w:val="en-US" w:eastAsia="zh-CN"/>
              </w:rPr>
              <w:t>（3）施工材料及来源</w:t>
            </w:r>
          </w:p>
          <w:p>
            <w:pPr>
              <w:bidi w:val="0"/>
              <w:rPr>
                <w:rFonts w:hint="default"/>
                <w:lang w:val="en-US" w:eastAsia="zh-CN"/>
              </w:rPr>
            </w:pPr>
            <w:r>
              <w:rPr>
                <w:rFonts w:hint="eastAsia"/>
                <w:lang w:val="en-US" w:eastAsia="zh-CN"/>
              </w:rPr>
              <w:t>本工程在施工期间所需材料主要包括水泥、钢材及砂石料等。钢材、水泥、管材及配件均从元谋县购买；砂石料可从县内具有合法开采权的料场购买，料场开采期间造成的水土流失由料场经营单位组织治理，本项目不再另设砂石料场，在砂石料运输过程中做好覆盖措施，在使用过程中注意做好砂石料的堆放及管理工作，控制工程建设可能引发的水土流失。</w:t>
            </w:r>
          </w:p>
          <w:p>
            <w:pPr>
              <w:bidi w:val="0"/>
              <w:rPr>
                <w:rFonts w:hint="eastAsia"/>
                <w:lang w:val="en-US" w:eastAsia="zh-CN"/>
              </w:rPr>
            </w:pPr>
            <w:r>
              <w:rPr>
                <w:rFonts w:hint="eastAsia"/>
                <w:lang w:val="en-US" w:eastAsia="zh-CN"/>
              </w:rPr>
              <w:t>（4）施工交通运输</w:t>
            </w:r>
          </w:p>
          <w:p>
            <w:pPr>
              <w:bidi w:val="0"/>
              <w:rPr>
                <w:rFonts w:hint="default"/>
                <w:lang w:val="en-US" w:eastAsia="zh-CN"/>
              </w:rPr>
            </w:pPr>
            <w:r>
              <w:rPr>
                <w:rFonts w:hint="eastAsia"/>
                <w:lang w:val="en-US" w:eastAsia="zh-CN"/>
              </w:rPr>
              <w:t>本项目各片区施工交通可依托G108国道、原楚祥线、S320省道、大凉线及各村镇内的道路，交通条件较差的部分管道则利用其管道铺设沿线作为施工道路，因此，本项目交通便利，无需新修施工便道。</w:t>
            </w:r>
          </w:p>
          <w:p>
            <w:pPr>
              <w:bidi w:val="0"/>
              <w:rPr>
                <w:rFonts w:hint="eastAsia"/>
                <w:lang w:val="en-US" w:eastAsia="zh-CN"/>
              </w:rPr>
            </w:pPr>
            <w:r>
              <w:rPr>
                <w:rFonts w:hint="eastAsia"/>
                <w:lang w:val="en-US" w:eastAsia="zh-CN"/>
              </w:rPr>
              <w:t>结合项目所有材料的特点，本项目选用公路交通运输方式作为主要运输方案，装运建筑材料、土石方及工程渣土的车辆，运土车应采取覆盖措施，保障行驶途中不污染道路从而影响工程区周边环境。</w:t>
            </w:r>
          </w:p>
          <w:p>
            <w:pPr>
              <w:bidi w:val="0"/>
              <w:rPr>
                <w:rFonts w:hint="eastAsia"/>
                <w:lang w:val="en-US" w:eastAsia="zh-CN"/>
              </w:rPr>
            </w:pPr>
            <w:r>
              <w:rPr>
                <w:rFonts w:hint="eastAsia"/>
                <w:lang w:val="en-US" w:eastAsia="zh-CN"/>
              </w:rPr>
              <w:t>（5）施工用水、电</w:t>
            </w:r>
          </w:p>
          <w:p>
            <w:pPr>
              <w:bidi w:val="0"/>
              <w:rPr>
                <w:rFonts w:hint="eastAsia"/>
                <w:lang w:val="en-US" w:eastAsia="zh-CN"/>
              </w:rPr>
            </w:pPr>
            <w:r>
              <w:rPr>
                <w:rFonts w:ascii="Times New Roman" w:hAnsi="Times New Roman"/>
              </w:rPr>
              <w:t>本项目管网施工用水均采用移动水箱进行供水，施工用电则采用柴油机进行临时供电。针对</w:t>
            </w:r>
            <w:r>
              <w:rPr>
                <w:rFonts w:hint="eastAsia"/>
                <w:lang w:val="en-US" w:eastAsia="zh-CN"/>
              </w:rPr>
              <w:t>典型</w:t>
            </w:r>
            <w:r>
              <w:rPr>
                <w:rFonts w:ascii="Times New Roman" w:hAnsi="Times New Roman"/>
              </w:rPr>
              <w:t>的</w:t>
            </w:r>
            <w:r>
              <w:rPr>
                <w:rFonts w:hint="eastAsia"/>
                <w:lang w:val="en-US" w:eastAsia="zh-CN"/>
              </w:rPr>
              <w:t>取水地龙</w:t>
            </w:r>
            <w:r>
              <w:rPr>
                <w:rFonts w:ascii="Times New Roman" w:hAnsi="Times New Roman"/>
              </w:rPr>
              <w:t>、</w:t>
            </w:r>
            <w:r>
              <w:rPr>
                <w:rFonts w:hint="eastAsia"/>
                <w:lang w:val="en-US" w:eastAsia="zh-CN"/>
              </w:rPr>
              <w:t>蓄水池</w:t>
            </w:r>
            <w:r>
              <w:rPr>
                <w:rFonts w:ascii="Times New Roman" w:hAnsi="Times New Roman"/>
              </w:rPr>
              <w:t>、</w:t>
            </w:r>
            <w:r>
              <w:rPr>
                <w:rFonts w:hint="eastAsia"/>
                <w:lang w:val="en-US" w:eastAsia="zh-CN"/>
              </w:rPr>
              <w:t>泵房</w:t>
            </w:r>
            <w:r>
              <w:rPr>
                <w:rFonts w:ascii="Times New Roman" w:hAnsi="Times New Roman"/>
              </w:rPr>
              <w:t>等在施工期间用电可从就近的电网网点接入，用水则可从附近居民自来水管处接入。</w:t>
            </w:r>
          </w:p>
          <w:p>
            <w:pPr>
              <w:bidi w:val="0"/>
              <w:rPr>
                <w:rFonts w:hint="eastAsia"/>
                <w:lang w:val="en-US" w:eastAsia="zh-CN"/>
              </w:rPr>
            </w:pPr>
            <w:r>
              <w:rPr>
                <w:rFonts w:hint="eastAsia"/>
                <w:lang w:val="en-US" w:eastAsia="zh-CN"/>
              </w:rPr>
              <w:t>（6）施工期排水</w:t>
            </w:r>
          </w:p>
          <w:p>
            <w:pPr>
              <w:bidi w:val="0"/>
              <w:rPr>
                <w:rFonts w:hint="eastAsia"/>
                <w:lang w:val="en-US" w:eastAsia="zh-CN"/>
              </w:rPr>
            </w:pPr>
            <w:r>
              <w:rPr>
                <w:rFonts w:hint="eastAsia"/>
                <w:lang w:val="en-US" w:eastAsia="zh-CN"/>
              </w:rPr>
              <w:t>工程建设大部分为管道铺设工程，仅涉及少量土建工程，施工用水基本为砂石料搅拌用水及降尘用水，用水量较少，不存在外排现象。</w:t>
            </w:r>
          </w:p>
          <w:p>
            <w:pPr>
              <w:pStyle w:val="4"/>
              <w:bidi w:val="0"/>
              <w:rPr>
                <w:rFonts w:hint="eastAsia"/>
                <w:lang w:val="en-US" w:eastAsia="zh-CN"/>
              </w:rPr>
            </w:pPr>
            <w:r>
              <w:rPr>
                <w:rFonts w:hint="eastAsia"/>
                <w:lang w:val="en-US" w:eastAsia="zh-CN"/>
              </w:rPr>
              <w:t>1.5.2施工方案</w:t>
            </w:r>
          </w:p>
          <w:p>
            <w:pPr>
              <w:numPr>
                <w:ilvl w:val="0"/>
                <w:numId w:val="1"/>
              </w:numPr>
              <w:rPr>
                <w:rFonts w:hint="eastAsia"/>
                <w:lang w:val="en-US" w:eastAsia="zh-CN"/>
              </w:rPr>
            </w:pPr>
            <w:r>
              <w:rPr>
                <w:rFonts w:hint="eastAsia"/>
                <w:lang w:val="en-US" w:eastAsia="zh-CN"/>
              </w:rPr>
              <w:t>管道施工</w:t>
            </w:r>
          </w:p>
          <w:p>
            <w:pPr>
              <w:bidi w:val="0"/>
              <w:rPr>
                <w:rFonts w:hint="eastAsia"/>
                <w:lang w:val="en-US" w:eastAsia="zh-CN"/>
              </w:rPr>
            </w:pPr>
            <w:r>
              <w:rPr>
                <w:rFonts w:hint="eastAsia"/>
                <w:lang w:val="en-US" w:eastAsia="zh-CN"/>
              </w:rPr>
              <w:t>场地平整→测量放线→管槽土方（石方）开挖→管底高程测量放线→施工降排水→管槽基础验收→管材搬运就位安装→预制加工→沟槽（螺纹、法兰链接管件）连接→镇墩浇筑→各种阀门井施工→管槽分层回填管道至胸腔→水压试验→土石方回填→竣工清理。</w:t>
            </w:r>
          </w:p>
          <w:p>
            <w:pPr>
              <w:bidi w:val="0"/>
              <w:rPr>
                <w:rFonts w:hint="eastAsia"/>
                <w:lang w:val="en-US" w:eastAsia="zh-CN"/>
              </w:rPr>
            </w:pPr>
            <w:r>
              <w:rPr>
                <w:rFonts w:hint="eastAsia"/>
                <w:lang w:val="en-US" w:eastAsia="zh-CN"/>
              </w:rPr>
              <w:t>二、蓄水池施工</w:t>
            </w:r>
          </w:p>
          <w:p>
            <w:pPr>
              <w:bidi w:val="0"/>
              <w:rPr>
                <w:rFonts w:hint="default"/>
                <w:lang w:val="en-US" w:eastAsia="zh-CN"/>
              </w:rPr>
            </w:pPr>
            <w:r>
              <w:rPr>
                <w:rFonts w:hint="default"/>
                <w:lang w:val="en-US" w:eastAsia="zh-CN"/>
              </w:rPr>
              <w:t>蓄水池施工程序可分为：池体开挖、立模、钢筋绑扎、砼浇筑、防渗处理、顶盖预制安装和附属设施安装施工等。</w:t>
            </w:r>
          </w:p>
          <w:p>
            <w:pPr>
              <w:pStyle w:val="4"/>
              <w:bidi w:val="0"/>
              <w:rPr>
                <w:rFonts w:hint="eastAsia"/>
                <w:lang w:val="en-US" w:eastAsia="zh-CN"/>
              </w:rPr>
            </w:pPr>
            <w:r>
              <w:rPr>
                <w:rFonts w:hint="eastAsia"/>
                <w:lang w:val="en-US" w:eastAsia="zh-CN"/>
              </w:rPr>
              <w:t>1.6项目建设周期及施工进度</w:t>
            </w:r>
          </w:p>
          <w:p>
            <w:pPr>
              <w:rPr>
                <w:rFonts w:hint="default"/>
                <w:color w:val="FF0000"/>
                <w:lang w:val="en-US" w:eastAsia="zh-CN"/>
              </w:rPr>
            </w:pPr>
            <w:r>
              <w:rPr>
                <w:rFonts w:hint="eastAsia"/>
                <w:lang w:val="en-US" w:eastAsia="zh-CN"/>
              </w:rPr>
              <w:t>该项目施工总工期5个月，预计于2020年3月开工，2019年7月底完工。</w:t>
            </w:r>
            <w:r>
              <w:rPr>
                <w:rFonts w:hint="eastAsia"/>
                <w:color w:val="000000" w:themeColor="text1"/>
                <w:lang w:val="en-US" w:eastAsia="zh-CN"/>
                <w14:textFill>
                  <w14:solidFill>
                    <w14:schemeClr w14:val="tx1"/>
                  </w14:solidFill>
                </w14:textFill>
              </w:rPr>
              <w:t>工程实施中采取全面开展，同步实施，进行平行交叉作业。</w:t>
            </w:r>
          </w:p>
          <w:p>
            <w:pPr>
              <w:pStyle w:val="4"/>
              <w:bidi w:val="0"/>
              <w:rPr>
                <w:rFonts w:hint="eastAsia"/>
                <w:lang w:val="en-US" w:eastAsia="zh-CN"/>
              </w:rPr>
            </w:pPr>
            <w:r>
              <w:rPr>
                <w:rFonts w:hint="eastAsia"/>
                <w:lang w:val="en-US" w:eastAsia="zh-CN"/>
              </w:rPr>
              <w:t>1.7项目环保投资</w:t>
            </w:r>
          </w:p>
          <w:p>
            <w:pPr>
              <w:rPr>
                <w:rFonts w:hint="default"/>
                <w:lang w:val="en-US" w:eastAsia="zh-CN"/>
              </w:rPr>
            </w:pPr>
            <w:r>
              <w:rPr>
                <w:rFonts w:hint="eastAsia"/>
                <w:lang w:val="en-US" w:eastAsia="zh-CN"/>
              </w:rPr>
              <w:t>该项目总投资326.47万元，环保投资8万元。环保投资占项目总投资比例为2.45%。环保投资详见表1.7-1</w:t>
            </w:r>
          </w:p>
          <w:p>
            <w:pPr>
              <w:pStyle w:val="18"/>
              <w:bidi w:val="0"/>
              <w:rPr>
                <w:rFonts w:hint="default"/>
                <w:lang w:val="en-US" w:eastAsia="zh-CN"/>
              </w:rPr>
            </w:pPr>
            <w:r>
              <w:rPr>
                <w:rFonts w:hint="eastAsia"/>
                <w:lang w:val="en-US" w:eastAsia="zh-CN"/>
              </w:rPr>
              <w:t>表1.7-1  项目环保投资一览表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96"/>
              <w:gridCol w:w="1367"/>
              <w:gridCol w:w="3056"/>
              <w:gridCol w:w="96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 w:type="dxa"/>
                  <w:vAlign w:val="center"/>
                </w:tcPr>
                <w:p>
                  <w:pPr>
                    <w:pStyle w:val="19"/>
                    <w:rPr>
                      <w:rFonts w:hint="default"/>
                      <w:vertAlign w:val="baseline"/>
                      <w:lang w:val="en-US" w:eastAsia="zh-CN"/>
                    </w:rPr>
                  </w:pPr>
                  <w:r>
                    <w:rPr>
                      <w:rFonts w:hint="eastAsia"/>
                      <w:vertAlign w:val="baseline"/>
                      <w:lang w:val="en-US" w:eastAsia="zh-CN"/>
                    </w:rPr>
                    <w:t>时期</w:t>
                  </w:r>
                </w:p>
              </w:tc>
              <w:tc>
                <w:tcPr>
                  <w:tcW w:w="2163" w:type="dxa"/>
                  <w:gridSpan w:val="2"/>
                  <w:vAlign w:val="center"/>
                </w:tcPr>
                <w:p>
                  <w:pPr>
                    <w:pStyle w:val="19"/>
                    <w:rPr>
                      <w:rFonts w:hint="default"/>
                      <w:vertAlign w:val="baseline"/>
                      <w:lang w:val="en-US" w:eastAsia="zh-CN"/>
                    </w:rPr>
                  </w:pPr>
                  <w:r>
                    <w:rPr>
                      <w:rFonts w:hint="eastAsia"/>
                      <w:vertAlign w:val="baseline"/>
                      <w:lang w:val="en-US" w:eastAsia="zh-CN"/>
                    </w:rPr>
                    <w:t>治理对象</w:t>
                  </w:r>
                </w:p>
              </w:tc>
              <w:tc>
                <w:tcPr>
                  <w:tcW w:w="3056" w:type="dxa"/>
                  <w:vAlign w:val="center"/>
                </w:tcPr>
                <w:p>
                  <w:pPr>
                    <w:pStyle w:val="19"/>
                    <w:rPr>
                      <w:rFonts w:hint="default"/>
                      <w:vertAlign w:val="baseline"/>
                      <w:lang w:val="en-US" w:eastAsia="zh-CN"/>
                    </w:rPr>
                  </w:pPr>
                  <w:r>
                    <w:rPr>
                      <w:rFonts w:hint="eastAsia"/>
                      <w:vertAlign w:val="baseline"/>
                      <w:lang w:val="en-US" w:eastAsia="zh-CN"/>
                    </w:rPr>
                    <w:t>环保措施</w:t>
                  </w:r>
                </w:p>
              </w:tc>
              <w:tc>
                <w:tcPr>
                  <w:tcW w:w="969" w:type="dxa"/>
                  <w:vAlign w:val="center"/>
                </w:tcPr>
                <w:p>
                  <w:pPr>
                    <w:pStyle w:val="19"/>
                    <w:rPr>
                      <w:rFonts w:hint="eastAsia"/>
                      <w:vertAlign w:val="baseline"/>
                      <w:lang w:val="en-US" w:eastAsia="zh-CN"/>
                    </w:rPr>
                  </w:pPr>
                  <w:r>
                    <w:rPr>
                      <w:rFonts w:hint="eastAsia"/>
                      <w:vertAlign w:val="baseline"/>
                      <w:lang w:val="en-US" w:eastAsia="zh-CN"/>
                    </w:rPr>
                    <w:t>投资</w:t>
                  </w:r>
                </w:p>
                <w:p>
                  <w:pPr>
                    <w:pStyle w:val="19"/>
                    <w:rPr>
                      <w:rFonts w:hint="default"/>
                      <w:vertAlign w:val="baseline"/>
                      <w:lang w:val="en-US" w:eastAsia="zh-CN"/>
                    </w:rPr>
                  </w:pPr>
                  <w:r>
                    <w:rPr>
                      <w:rFonts w:hint="eastAsia"/>
                      <w:vertAlign w:val="baseline"/>
                      <w:lang w:val="en-US" w:eastAsia="zh-CN"/>
                    </w:rPr>
                    <w:t>（万元）</w:t>
                  </w:r>
                </w:p>
              </w:tc>
              <w:tc>
                <w:tcPr>
                  <w:tcW w:w="1204" w:type="dxa"/>
                  <w:vAlign w:val="center"/>
                </w:tcPr>
                <w:p>
                  <w:pPr>
                    <w:pStyle w:val="19"/>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restart"/>
                  <w:vAlign w:val="center"/>
                </w:tcPr>
                <w:p>
                  <w:pPr>
                    <w:pStyle w:val="19"/>
                    <w:rPr>
                      <w:rFonts w:hint="default"/>
                      <w:vertAlign w:val="baseline"/>
                      <w:lang w:val="en-US" w:eastAsia="zh-CN"/>
                    </w:rPr>
                  </w:pPr>
                  <w:r>
                    <w:rPr>
                      <w:rFonts w:hint="eastAsia"/>
                      <w:vertAlign w:val="baseline"/>
                      <w:lang w:val="en-US" w:eastAsia="zh-CN"/>
                    </w:rPr>
                    <w:t>施工期</w:t>
                  </w:r>
                </w:p>
              </w:tc>
              <w:tc>
                <w:tcPr>
                  <w:tcW w:w="796" w:type="dxa"/>
                  <w:vAlign w:val="center"/>
                </w:tcPr>
                <w:p>
                  <w:pPr>
                    <w:pStyle w:val="19"/>
                    <w:rPr>
                      <w:rFonts w:hint="default"/>
                      <w:vertAlign w:val="baseline"/>
                      <w:lang w:val="en-US" w:eastAsia="zh-CN"/>
                    </w:rPr>
                  </w:pPr>
                  <w:r>
                    <w:rPr>
                      <w:rFonts w:hint="eastAsia"/>
                      <w:vertAlign w:val="baseline"/>
                      <w:lang w:val="en-US" w:eastAsia="zh-CN"/>
                    </w:rPr>
                    <w:t>废气</w:t>
                  </w:r>
                </w:p>
              </w:tc>
              <w:tc>
                <w:tcPr>
                  <w:tcW w:w="1367" w:type="dxa"/>
                  <w:vAlign w:val="center"/>
                </w:tcPr>
                <w:p>
                  <w:pPr>
                    <w:pStyle w:val="19"/>
                    <w:rPr>
                      <w:rFonts w:hint="default"/>
                      <w:vertAlign w:val="baseline"/>
                      <w:lang w:val="en-US" w:eastAsia="zh-CN"/>
                    </w:rPr>
                  </w:pPr>
                  <w:r>
                    <w:rPr>
                      <w:rFonts w:hint="eastAsia"/>
                      <w:vertAlign w:val="baseline"/>
                      <w:lang w:val="en-US" w:eastAsia="zh-CN"/>
                    </w:rPr>
                    <w:t>施工扬尘</w:t>
                  </w:r>
                </w:p>
              </w:tc>
              <w:tc>
                <w:tcPr>
                  <w:tcW w:w="3056" w:type="dxa"/>
                  <w:vAlign w:val="center"/>
                </w:tcPr>
                <w:p>
                  <w:pPr>
                    <w:pStyle w:val="19"/>
                    <w:rPr>
                      <w:rFonts w:hint="default"/>
                      <w:vertAlign w:val="baseline"/>
                      <w:lang w:val="en-US" w:eastAsia="zh-CN"/>
                    </w:rPr>
                  </w:pPr>
                  <w:r>
                    <w:rPr>
                      <w:rFonts w:hint="eastAsia"/>
                      <w:vertAlign w:val="baseline"/>
                      <w:lang w:val="en-US" w:eastAsia="zh-CN"/>
                    </w:rPr>
                    <w:t>洒水降尘</w:t>
                  </w:r>
                </w:p>
              </w:tc>
              <w:tc>
                <w:tcPr>
                  <w:tcW w:w="969" w:type="dxa"/>
                  <w:vAlign w:val="center"/>
                </w:tcPr>
                <w:p>
                  <w:pPr>
                    <w:pStyle w:val="19"/>
                    <w:rPr>
                      <w:rFonts w:hint="default"/>
                      <w:vertAlign w:val="baseline"/>
                      <w:lang w:val="en-US" w:eastAsia="zh-CN"/>
                    </w:rPr>
                  </w:pPr>
                  <w:r>
                    <w:rPr>
                      <w:rFonts w:hint="eastAsia"/>
                      <w:vertAlign w:val="baseline"/>
                      <w:lang w:val="en-US" w:eastAsia="zh-CN"/>
                    </w:rPr>
                    <w:t>0.1</w:t>
                  </w:r>
                </w:p>
              </w:tc>
              <w:tc>
                <w:tcPr>
                  <w:tcW w:w="1204" w:type="dxa"/>
                  <w:vAlign w:val="center"/>
                </w:tcPr>
                <w:p>
                  <w:pPr>
                    <w:pStyle w:val="19"/>
                    <w:rPr>
                      <w:rFonts w:hint="default"/>
                      <w:vertAlign w:val="baseline"/>
                      <w:lang w:val="en-US" w:eastAsia="zh-CN"/>
                    </w:rPr>
                  </w:pPr>
                  <w:r>
                    <w:rPr>
                      <w:rFonts w:hint="eastAsia"/>
                      <w:vertAlign w:val="baseli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continue"/>
                  <w:vAlign w:val="center"/>
                </w:tcPr>
                <w:p>
                  <w:pPr>
                    <w:pStyle w:val="19"/>
                    <w:rPr>
                      <w:rFonts w:hint="default"/>
                      <w:vertAlign w:val="baseline"/>
                      <w:lang w:val="en-US" w:eastAsia="zh-CN"/>
                    </w:rPr>
                  </w:pPr>
                </w:p>
              </w:tc>
              <w:tc>
                <w:tcPr>
                  <w:tcW w:w="796" w:type="dxa"/>
                  <w:vAlign w:val="center"/>
                </w:tcPr>
                <w:p>
                  <w:pPr>
                    <w:pStyle w:val="19"/>
                    <w:rPr>
                      <w:rFonts w:hint="default"/>
                      <w:vertAlign w:val="baseline"/>
                      <w:lang w:val="en-US" w:eastAsia="zh-CN"/>
                    </w:rPr>
                  </w:pPr>
                  <w:r>
                    <w:rPr>
                      <w:rFonts w:hint="eastAsia"/>
                      <w:vertAlign w:val="baseline"/>
                      <w:lang w:val="en-US" w:eastAsia="zh-CN"/>
                    </w:rPr>
                    <w:t>废水</w:t>
                  </w:r>
                </w:p>
              </w:tc>
              <w:tc>
                <w:tcPr>
                  <w:tcW w:w="1367" w:type="dxa"/>
                  <w:vAlign w:val="center"/>
                </w:tcPr>
                <w:p>
                  <w:pPr>
                    <w:pStyle w:val="19"/>
                    <w:rPr>
                      <w:rFonts w:hint="default"/>
                      <w:vertAlign w:val="baseline"/>
                      <w:lang w:val="en-US" w:eastAsia="zh-CN"/>
                    </w:rPr>
                  </w:pPr>
                  <w:r>
                    <w:rPr>
                      <w:rFonts w:hint="eastAsia"/>
                      <w:vertAlign w:val="baseline"/>
                      <w:lang w:val="en-US" w:eastAsia="zh-CN"/>
                    </w:rPr>
                    <w:t>施工废水；生活污水</w:t>
                  </w:r>
                </w:p>
              </w:tc>
              <w:tc>
                <w:tcPr>
                  <w:tcW w:w="3056" w:type="dxa"/>
                  <w:vAlign w:val="center"/>
                </w:tcPr>
                <w:p>
                  <w:pPr>
                    <w:pStyle w:val="19"/>
                    <w:rPr>
                      <w:rFonts w:hint="default"/>
                      <w:vertAlign w:val="baseline"/>
                      <w:lang w:val="en-US" w:eastAsia="zh-CN"/>
                    </w:rPr>
                  </w:pPr>
                  <w:r>
                    <w:rPr>
                      <w:rFonts w:hint="eastAsia"/>
                      <w:vertAlign w:val="baseline"/>
                      <w:lang w:val="en-US" w:eastAsia="zh-CN"/>
                    </w:rPr>
                    <w:t>设置沉淀池</w:t>
                  </w:r>
                </w:p>
              </w:tc>
              <w:tc>
                <w:tcPr>
                  <w:tcW w:w="969" w:type="dxa"/>
                  <w:vAlign w:val="center"/>
                </w:tcPr>
                <w:p>
                  <w:pPr>
                    <w:pStyle w:val="19"/>
                    <w:rPr>
                      <w:rFonts w:hint="default"/>
                      <w:vertAlign w:val="baseline"/>
                      <w:lang w:val="en-US" w:eastAsia="zh-CN"/>
                    </w:rPr>
                  </w:pPr>
                  <w:r>
                    <w:rPr>
                      <w:rFonts w:hint="eastAsia"/>
                      <w:vertAlign w:val="baseline"/>
                      <w:lang w:val="en-US" w:eastAsia="zh-CN"/>
                    </w:rPr>
                    <w:t>0.5</w:t>
                  </w:r>
                </w:p>
              </w:tc>
              <w:tc>
                <w:tcPr>
                  <w:tcW w:w="1204" w:type="dxa"/>
                  <w:vAlign w:val="center"/>
                </w:tcPr>
                <w:p>
                  <w:pPr>
                    <w:pStyle w:val="19"/>
                    <w:rPr>
                      <w:rFonts w:hint="default"/>
                      <w:vertAlign w:val="baseline"/>
                      <w:lang w:val="en-US" w:eastAsia="zh-CN"/>
                    </w:rPr>
                  </w:pPr>
                  <w:r>
                    <w:rPr>
                      <w:rFonts w:hint="default"/>
                      <w:vertAlign w:val="baseli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Merge w:val="continue"/>
                  <w:vAlign w:val="center"/>
                </w:tcPr>
                <w:p>
                  <w:pPr>
                    <w:pStyle w:val="19"/>
                    <w:rPr>
                      <w:rFonts w:hint="default"/>
                      <w:vertAlign w:val="baseline"/>
                      <w:lang w:val="en-US" w:eastAsia="zh-CN"/>
                    </w:rPr>
                  </w:pPr>
                </w:p>
              </w:tc>
              <w:tc>
                <w:tcPr>
                  <w:tcW w:w="796" w:type="dxa"/>
                  <w:vAlign w:val="center"/>
                </w:tcPr>
                <w:p>
                  <w:pPr>
                    <w:pStyle w:val="19"/>
                    <w:rPr>
                      <w:rFonts w:hint="default"/>
                      <w:vertAlign w:val="baseline"/>
                      <w:lang w:val="en-US" w:eastAsia="zh-CN"/>
                    </w:rPr>
                  </w:pPr>
                  <w:r>
                    <w:rPr>
                      <w:rFonts w:hint="eastAsia"/>
                      <w:vertAlign w:val="baseline"/>
                      <w:lang w:val="en-US" w:eastAsia="zh-CN"/>
                    </w:rPr>
                    <w:t>噪声</w:t>
                  </w:r>
                </w:p>
              </w:tc>
              <w:tc>
                <w:tcPr>
                  <w:tcW w:w="1367" w:type="dxa"/>
                  <w:vAlign w:val="center"/>
                </w:tcPr>
                <w:p>
                  <w:pPr>
                    <w:pStyle w:val="19"/>
                    <w:rPr>
                      <w:rFonts w:hint="default"/>
                      <w:vertAlign w:val="baseline"/>
                      <w:lang w:val="en-US" w:eastAsia="zh-CN"/>
                    </w:rPr>
                  </w:pPr>
                  <w:r>
                    <w:rPr>
                      <w:rFonts w:hint="eastAsia"/>
                      <w:vertAlign w:val="baseline"/>
                      <w:lang w:val="en-US" w:eastAsia="zh-CN"/>
                    </w:rPr>
                    <w:t>施工噪声</w:t>
                  </w:r>
                </w:p>
              </w:tc>
              <w:tc>
                <w:tcPr>
                  <w:tcW w:w="3056" w:type="dxa"/>
                  <w:vAlign w:val="center"/>
                </w:tcPr>
                <w:p>
                  <w:pPr>
                    <w:pStyle w:val="19"/>
                    <w:rPr>
                      <w:rFonts w:hint="default"/>
                      <w:vertAlign w:val="baseline"/>
                      <w:lang w:val="en-US" w:eastAsia="zh-CN"/>
                    </w:rPr>
                  </w:pPr>
                  <w:r>
                    <w:rPr>
                      <w:rFonts w:hint="eastAsia"/>
                      <w:vertAlign w:val="baseline"/>
                      <w:lang w:val="en-US" w:eastAsia="zh-CN"/>
                    </w:rPr>
                    <w:t>合理安排施工时间，选用低噪声设备</w:t>
                  </w:r>
                </w:p>
              </w:tc>
              <w:tc>
                <w:tcPr>
                  <w:tcW w:w="969" w:type="dxa"/>
                  <w:vAlign w:val="center"/>
                </w:tcPr>
                <w:p>
                  <w:pPr>
                    <w:pStyle w:val="19"/>
                    <w:rPr>
                      <w:rFonts w:hint="default"/>
                      <w:vertAlign w:val="baseline"/>
                      <w:lang w:val="en-US" w:eastAsia="zh-CN"/>
                    </w:rPr>
                  </w:pPr>
                  <w:r>
                    <w:rPr>
                      <w:rFonts w:hint="eastAsia"/>
                      <w:vertAlign w:val="baseline"/>
                      <w:lang w:val="en-US" w:eastAsia="zh-CN"/>
                    </w:rPr>
                    <w:t>0.2</w:t>
                  </w:r>
                </w:p>
              </w:tc>
              <w:tc>
                <w:tcPr>
                  <w:tcW w:w="1204" w:type="dxa"/>
                  <w:vAlign w:val="center"/>
                </w:tcPr>
                <w:p>
                  <w:pPr>
                    <w:pStyle w:val="19"/>
                    <w:rPr>
                      <w:rFonts w:hint="default"/>
                      <w:vertAlign w:val="baseline"/>
                      <w:lang w:val="en-US" w:eastAsia="zh-CN"/>
                    </w:rPr>
                  </w:pPr>
                  <w:r>
                    <w:rPr>
                      <w:rFonts w:hint="default"/>
                      <w:vertAlign w:val="baseli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04" w:type="dxa"/>
                  <w:vMerge w:val="continue"/>
                  <w:vAlign w:val="center"/>
                </w:tcPr>
                <w:p>
                  <w:pPr>
                    <w:pStyle w:val="19"/>
                    <w:rPr>
                      <w:rFonts w:hint="default"/>
                      <w:vertAlign w:val="baseline"/>
                      <w:lang w:val="en-US" w:eastAsia="zh-CN"/>
                    </w:rPr>
                  </w:pPr>
                </w:p>
              </w:tc>
              <w:tc>
                <w:tcPr>
                  <w:tcW w:w="796" w:type="dxa"/>
                  <w:vMerge w:val="restart"/>
                  <w:vAlign w:val="center"/>
                </w:tcPr>
                <w:p>
                  <w:pPr>
                    <w:pStyle w:val="19"/>
                    <w:rPr>
                      <w:rFonts w:hint="default"/>
                      <w:vertAlign w:val="baseline"/>
                      <w:lang w:val="en-US" w:eastAsia="zh-CN"/>
                    </w:rPr>
                  </w:pPr>
                  <w:r>
                    <w:rPr>
                      <w:rFonts w:hint="eastAsia"/>
                      <w:vertAlign w:val="baseline"/>
                      <w:lang w:val="en-US" w:eastAsia="zh-CN"/>
                    </w:rPr>
                    <w:t>固废</w:t>
                  </w:r>
                </w:p>
              </w:tc>
              <w:tc>
                <w:tcPr>
                  <w:tcW w:w="1367" w:type="dxa"/>
                  <w:vAlign w:val="center"/>
                </w:tcPr>
                <w:p>
                  <w:pPr>
                    <w:pStyle w:val="19"/>
                    <w:rPr>
                      <w:rFonts w:hint="default"/>
                      <w:vertAlign w:val="baseline"/>
                      <w:lang w:val="en-US" w:eastAsia="zh-CN"/>
                    </w:rPr>
                  </w:pPr>
                  <w:r>
                    <w:rPr>
                      <w:rFonts w:hint="eastAsia"/>
                      <w:vertAlign w:val="baseline"/>
                      <w:lang w:val="en-US" w:eastAsia="zh-CN"/>
                    </w:rPr>
                    <w:t>废弃土石方</w:t>
                  </w:r>
                </w:p>
              </w:tc>
              <w:tc>
                <w:tcPr>
                  <w:tcW w:w="3056" w:type="dxa"/>
                  <w:vAlign w:val="center"/>
                </w:tcPr>
                <w:p>
                  <w:pPr>
                    <w:pStyle w:val="19"/>
                    <w:rPr>
                      <w:rFonts w:hint="default"/>
                      <w:vertAlign w:val="baseline"/>
                      <w:lang w:val="en-US" w:eastAsia="zh-CN"/>
                    </w:rPr>
                  </w:pPr>
                  <w:r>
                    <w:rPr>
                      <w:rFonts w:hint="eastAsia"/>
                      <w:vertAlign w:val="baseline"/>
                      <w:lang w:val="en-US" w:eastAsia="zh-CN"/>
                    </w:rPr>
                    <w:t>运至相关管理部门指定地点进行处置</w:t>
                  </w:r>
                </w:p>
              </w:tc>
              <w:tc>
                <w:tcPr>
                  <w:tcW w:w="969" w:type="dxa"/>
                  <w:vAlign w:val="center"/>
                </w:tcPr>
                <w:p>
                  <w:pPr>
                    <w:pStyle w:val="19"/>
                    <w:rPr>
                      <w:rFonts w:hint="default"/>
                      <w:vertAlign w:val="baseline"/>
                      <w:lang w:val="en-US" w:eastAsia="zh-CN"/>
                    </w:rPr>
                  </w:pPr>
                  <w:r>
                    <w:rPr>
                      <w:rFonts w:hint="eastAsia"/>
                      <w:vertAlign w:val="baseline"/>
                      <w:lang w:val="en-US" w:eastAsia="zh-CN"/>
                    </w:rPr>
                    <w:t>2.0</w:t>
                  </w:r>
                </w:p>
              </w:tc>
              <w:tc>
                <w:tcPr>
                  <w:tcW w:w="1204" w:type="dxa"/>
                  <w:vAlign w:val="center"/>
                </w:tcPr>
                <w:p>
                  <w:pPr>
                    <w:pStyle w:val="19"/>
                    <w:rPr>
                      <w:rFonts w:hint="default"/>
                      <w:vertAlign w:val="baseline"/>
                      <w:lang w:val="en-US" w:eastAsia="zh-CN"/>
                    </w:rPr>
                  </w:pPr>
                  <w:r>
                    <w:rPr>
                      <w:rFonts w:hint="default"/>
                      <w:vertAlign w:val="baseli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jc w:val="center"/>
              </w:trPr>
              <w:tc>
                <w:tcPr>
                  <w:tcW w:w="904" w:type="dxa"/>
                  <w:vMerge w:val="continue"/>
                  <w:vAlign w:val="center"/>
                </w:tcPr>
                <w:p>
                  <w:pPr>
                    <w:pStyle w:val="19"/>
                    <w:rPr>
                      <w:rFonts w:hint="default"/>
                      <w:vertAlign w:val="baseline"/>
                      <w:lang w:val="en-US" w:eastAsia="zh-CN"/>
                    </w:rPr>
                  </w:pPr>
                </w:p>
              </w:tc>
              <w:tc>
                <w:tcPr>
                  <w:tcW w:w="796" w:type="dxa"/>
                  <w:vMerge w:val="continue"/>
                  <w:vAlign w:val="center"/>
                </w:tcPr>
                <w:p>
                  <w:pPr>
                    <w:pStyle w:val="19"/>
                    <w:rPr>
                      <w:rFonts w:hint="eastAsia"/>
                      <w:vertAlign w:val="baseline"/>
                      <w:lang w:val="en-US" w:eastAsia="zh-CN"/>
                    </w:rPr>
                  </w:pPr>
                </w:p>
              </w:tc>
              <w:tc>
                <w:tcPr>
                  <w:tcW w:w="1367" w:type="dxa"/>
                  <w:vAlign w:val="center"/>
                </w:tcPr>
                <w:p>
                  <w:pPr>
                    <w:pStyle w:val="19"/>
                    <w:rPr>
                      <w:rFonts w:hint="default"/>
                      <w:vertAlign w:val="baseline"/>
                      <w:lang w:val="en-US" w:eastAsia="zh-CN"/>
                    </w:rPr>
                  </w:pPr>
                  <w:r>
                    <w:rPr>
                      <w:rFonts w:hint="eastAsia"/>
                      <w:vertAlign w:val="baseline"/>
                      <w:lang w:val="en-US" w:eastAsia="zh-CN"/>
                    </w:rPr>
                    <w:t>生活垃圾</w:t>
                  </w:r>
                </w:p>
              </w:tc>
              <w:tc>
                <w:tcPr>
                  <w:tcW w:w="3056" w:type="dxa"/>
                  <w:vAlign w:val="center"/>
                </w:tcPr>
                <w:p>
                  <w:pPr>
                    <w:pStyle w:val="19"/>
                    <w:rPr>
                      <w:rFonts w:hint="default"/>
                      <w:vertAlign w:val="baseline"/>
                      <w:lang w:val="en-US" w:eastAsia="zh-CN"/>
                    </w:rPr>
                  </w:pPr>
                  <w:r>
                    <w:rPr>
                      <w:rFonts w:hint="eastAsia"/>
                      <w:vertAlign w:val="baseline"/>
                      <w:lang w:val="en-US" w:eastAsia="zh-CN"/>
                    </w:rPr>
                    <w:t>垃圾箱收集后交由环卫部门清运处置</w:t>
                  </w:r>
                </w:p>
              </w:tc>
              <w:tc>
                <w:tcPr>
                  <w:tcW w:w="969" w:type="dxa"/>
                  <w:vAlign w:val="center"/>
                </w:tcPr>
                <w:p>
                  <w:pPr>
                    <w:pStyle w:val="19"/>
                    <w:rPr>
                      <w:rFonts w:hint="default"/>
                      <w:vertAlign w:val="baseline"/>
                      <w:lang w:val="en-US" w:eastAsia="zh-CN"/>
                    </w:rPr>
                  </w:pPr>
                  <w:r>
                    <w:rPr>
                      <w:rFonts w:hint="eastAsia"/>
                      <w:vertAlign w:val="baseline"/>
                      <w:lang w:val="en-US" w:eastAsia="zh-CN"/>
                    </w:rPr>
                    <w:t>0.1</w:t>
                  </w:r>
                </w:p>
              </w:tc>
              <w:tc>
                <w:tcPr>
                  <w:tcW w:w="1204" w:type="dxa"/>
                  <w:vAlign w:val="center"/>
                </w:tcPr>
                <w:p>
                  <w:pPr>
                    <w:pStyle w:val="19"/>
                    <w:rPr>
                      <w:rFonts w:hint="default"/>
                      <w:vertAlign w:val="baseline"/>
                      <w:lang w:val="en-US" w:eastAsia="zh-CN"/>
                    </w:rPr>
                  </w:pPr>
                  <w:r>
                    <w:rPr>
                      <w:rFonts w:hint="default"/>
                      <w:vertAlign w:val="baseli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pPr>
                    <w:pStyle w:val="19"/>
                    <w:rPr>
                      <w:rFonts w:hint="default"/>
                      <w:vertAlign w:val="baseline"/>
                      <w:lang w:val="en-US" w:eastAsia="zh-CN"/>
                    </w:rPr>
                  </w:pPr>
                  <w:r>
                    <w:rPr>
                      <w:rFonts w:hint="eastAsia"/>
                      <w:vertAlign w:val="baseline"/>
                      <w:lang w:val="en-US" w:eastAsia="zh-CN"/>
                    </w:rPr>
                    <w:t>运营期</w:t>
                  </w:r>
                </w:p>
              </w:tc>
              <w:tc>
                <w:tcPr>
                  <w:tcW w:w="796" w:type="dxa"/>
                  <w:vAlign w:val="center"/>
                </w:tcPr>
                <w:p>
                  <w:pPr>
                    <w:pStyle w:val="19"/>
                    <w:rPr>
                      <w:rFonts w:hint="default"/>
                      <w:vertAlign w:val="baseline"/>
                      <w:lang w:val="en-US" w:eastAsia="zh-CN"/>
                    </w:rPr>
                  </w:pPr>
                  <w:r>
                    <w:rPr>
                      <w:rFonts w:hint="eastAsia"/>
                      <w:vertAlign w:val="baseline"/>
                      <w:lang w:val="en-US" w:eastAsia="zh-CN"/>
                    </w:rPr>
                    <w:t>噪声</w:t>
                  </w:r>
                </w:p>
              </w:tc>
              <w:tc>
                <w:tcPr>
                  <w:tcW w:w="1367" w:type="dxa"/>
                  <w:vAlign w:val="center"/>
                </w:tcPr>
                <w:p>
                  <w:pPr>
                    <w:pStyle w:val="19"/>
                    <w:rPr>
                      <w:rFonts w:hint="default"/>
                      <w:vertAlign w:val="baseline"/>
                      <w:lang w:val="en-US" w:eastAsia="zh-CN"/>
                    </w:rPr>
                  </w:pPr>
                  <w:r>
                    <w:rPr>
                      <w:rFonts w:hint="eastAsia"/>
                      <w:vertAlign w:val="baseline"/>
                      <w:lang w:val="en-US" w:eastAsia="zh-CN"/>
                    </w:rPr>
                    <w:t>设备噪声</w:t>
                  </w:r>
                </w:p>
              </w:tc>
              <w:tc>
                <w:tcPr>
                  <w:tcW w:w="3056" w:type="dxa"/>
                  <w:vAlign w:val="center"/>
                </w:tcPr>
                <w:p>
                  <w:pPr>
                    <w:pStyle w:val="19"/>
                    <w:rPr>
                      <w:rFonts w:hint="default"/>
                      <w:vertAlign w:val="baseline"/>
                      <w:lang w:val="en-US" w:eastAsia="zh-CN"/>
                    </w:rPr>
                  </w:pPr>
                  <w:r>
                    <w:rPr>
                      <w:rFonts w:hint="eastAsia"/>
                      <w:vertAlign w:val="baseline"/>
                      <w:lang w:val="en-US" w:eastAsia="zh-CN"/>
                    </w:rPr>
                    <w:t>基础减震、墙体隔音</w:t>
                  </w:r>
                </w:p>
              </w:tc>
              <w:tc>
                <w:tcPr>
                  <w:tcW w:w="969" w:type="dxa"/>
                  <w:vAlign w:val="center"/>
                </w:tcPr>
                <w:p>
                  <w:pPr>
                    <w:pStyle w:val="19"/>
                    <w:rPr>
                      <w:rFonts w:hint="default"/>
                      <w:vertAlign w:val="baseline"/>
                      <w:lang w:val="en-US" w:eastAsia="zh-CN"/>
                    </w:rPr>
                  </w:pPr>
                  <w:r>
                    <w:rPr>
                      <w:rFonts w:hint="eastAsia"/>
                      <w:vertAlign w:val="baseline"/>
                      <w:lang w:val="en-US" w:eastAsia="zh-CN"/>
                    </w:rPr>
                    <w:t>0.1</w:t>
                  </w:r>
                </w:p>
              </w:tc>
              <w:tc>
                <w:tcPr>
                  <w:tcW w:w="1204" w:type="dxa"/>
                  <w:vAlign w:val="center"/>
                </w:tcPr>
                <w:p>
                  <w:pPr>
                    <w:pStyle w:val="19"/>
                    <w:rPr>
                      <w:rFonts w:hint="default"/>
                      <w:vertAlign w:val="baseline"/>
                      <w:lang w:val="en-US" w:eastAsia="zh-CN"/>
                    </w:rPr>
                  </w:pPr>
                  <w:r>
                    <w:rPr>
                      <w:rFonts w:hint="default"/>
                      <w:vertAlign w:val="baseline"/>
                      <w:lang w:val="en-US" w:eastAsia="zh-CN"/>
                    </w:rPr>
                    <w:t>环评新增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7" w:type="dxa"/>
                  <w:gridSpan w:val="3"/>
                  <w:vAlign w:val="center"/>
                </w:tcPr>
                <w:p>
                  <w:pPr>
                    <w:pStyle w:val="19"/>
                    <w:rPr>
                      <w:rFonts w:hint="default"/>
                      <w:vertAlign w:val="baseline"/>
                      <w:lang w:val="en-US" w:eastAsia="zh-CN"/>
                    </w:rPr>
                  </w:pPr>
                  <w:r>
                    <w:rPr>
                      <w:rFonts w:hint="eastAsia"/>
                      <w:vertAlign w:val="baseline"/>
                      <w:lang w:val="en-US" w:eastAsia="zh-CN"/>
                    </w:rPr>
                    <w:t>其他</w:t>
                  </w:r>
                </w:p>
              </w:tc>
              <w:tc>
                <w:tcPr>
                  <w:tcW w:w="3056" w:type="dxa"/>
                  <w:vAlign w:val="center"/>
                </w:tcPr>
                <w:p>
                  <w:pPr>
                    <w:pStyle w:val="19"/>
                    <w:rPr>
                      <w:rFonts w:hint="default"/>
                      <w:vertAlign w:val="baseline"/>
                      <w:lang w:val="en-US" w:eastAsia="zh-CN"/>
                    </w:rPr>
                  </w:pPr>
                  <w:r>
                    <w:rPr>
                      <w:rFonts w:hint="eastAsia"/>
                      <w:vertAlign w:val="baseline"/>
                      <w:lang w:val="en-US" w:eastAsia="zh-CN"/>
                    </w:rPr>
                    <w:t>环境管理（监测、验收）</w:t>
                  </w:r>
                </w:p>
              </w:tc>
              <w:tc>
                <w:tcPr>
                  <w:tcW w:w="969" w:type="dxa"/>
                  <w:vAlign w:val="center"/>
                </w:tcPr>
                <w:p>
                  <w:pPr>
                    <w:pStyle w:val="19"/>
                    <w:rPr>
                      <w:rFonts w:hint="default"/>
                      <w:vertAlign w:val="baseline"/>
                      <w:lang w:val="en-US" w:eastAsia="zh-CN"/>
                    </w:rPr>
                  </w:pPr>
                  <w:r>
                    <w:rPr>
                      <w:rFonts w:hint="eastAsia"/>
                      <w:vertAlign w:val="baseline"/>
                      <w:lang w:val="en-US" w:eastAsia="zh-CN"/>
                    </w:rPr>
                    <w:t>5.0</w:t>
                  </w:r>
                </w:p>
              </w:tc>
              <w:tc>
                <w:tcPr>
                  <w:tcW w:w="1204" w:type="dxa"/>
                  <w:vAlign w:val="center"/>
                </w:tcPr>
                <w:p>
                  <w:pPr>
                    <w:pStyle w:val="19"/>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7" w:type="dxa"/>
                  <w:gridSpan w:val="3"/>
                  <w:vAlign w:val="center"/>
                </w:tcPr>
                <w:p>
                  <w:pPr>
                    <w:pStyle w:val="19"/>
                    <w:rPr>
                      <w:rFonts w:hint="default"/>
                      <w:vertAlign w:val="baseline"/>
                      <w:lang w:val="en-US" w:eastAsia="zh-CN"/>
                    </w:rPr>
                  </w:pPr>
                  <w:r>
                    <w:rPr>
                      <w:rFonts w:hint="eastAsia"/>
                      <w:vertAlign w:val="baseline"/>
                      <w:lang w:val="en-US" w:eastAsia="zh-CN"/>
                    </w:rPr>
                    <w:t>合计</w:t>
                  </w:r>
                </w:p>
              </w:tc>
              <w:tc>
                <w:tcPr>
                  <w:tcW w:w="3056" w:type="dxa"/>
                  <w:vAlign w:val="center"/>
                </w:tcPr>
                <w:p>
                  <w:pPr>
                    <w:pStyle w:val="19"/>
                    <w:rPr>
                      <w:rFonts w:hint="default"/>
                      <w:vertAlign w:val="baseline"/>
                      <w:lang w:val="en-US" w:eastAsia="zh-CN"/>
                    </w:rPr>
                  </w:pPr>
                  <w:r>
                    <w:rPr>
                      <w:rFonts w:hint="eastAsia"/>
                      <w:vertAlign w:val="baseline"/>
                      <w:lang w:val="en-US" w:eastAsia="zh-CN"/>
                    </w:rPr>
                    <w:t>--</w:t>
                  </w:r>
                </w:p>
              </w:tc>
              <w:tc>
                <w:tcPr>
                  <w:tcW w:w="969" w:type="dxa"/>
                  <w:vAlign w:val="center"/>
                </w:tcPr>
                <w:p>
                  <w:pPr>
                    <w:pStyle w:val="19"/>
                    <w:rPr>
                      <w:rFonts w:hint="default"/>
                      <w:vertAlign w:val="baseline"/>
                      <w:lang w:val="en-US" w:eastAsia="zh-CN"/>
                    </w:rPr>
                  </w:pPr>
                  <w:r>
                    <w:rPr>
                      <w:rFonts w:hint="eastAsia"/>
                      <w:vertAlign w:val="baseline"/>
                      <w:lang w:val="en-US" w:eastAsia="zh-CN"/>
                    </w:rPr>
                    <w:t>8.0</w:t>
                  </w:r>
                </w:p>
              </w:tc>
              <w:tc>
                <w:tcPr>
                  <w:tcW w:w="1204" w:type="dxa"/>
                  <w:vAlign w:val="center"/>
                </w:tcPr>
                <w:p>
                  <w:pPr>
                    <w:pStyle w:val="19"/>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gridSpan w:val="6"/>
                  <w:vAlign w:val="center"/>
                </w:tcPr>
                <w:p>
                  <w:pPr>
                    <w:pStyle w:val="19"/>
                    <w:rPr>
                      <w:rFonts w:hint="default"/>
                      <w:vertAlign w:val="baseline"/>
                      <w:lang w:val="en-US" w:eastAsia="zh-CN"/>
                    </w:rPr>
                  </w:pPr>
                  <w:r>
                    <w:rPr>
                      <w:rFonts w:hint="eastAsia"/>
                      <w:vertAlign w:val="baseline"/>
                      <w:lang w:val="en-US" w:eastAsia="zh-CN"/>
                    </w:rPr>
                    <w:t>备注：</w:t>
                  </w:r>
                </w:p>
              </w:tc>
            </w:tr>
          </w:tbl>
          <w:p>
            <w:pPr>
              <w:pStyle w:val="19"/>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pStyle w:val="3"/>
              <w:bidi w:val="0"/>
              <w:rPr>
                <w:rFonts w:hint="default"/>
                <w:lang w:val="en-US" w:eastAsia="zh-CN"/>
              </w:rPr>
            </w:pPr>
            <w:r>
              <w:rPr>
                <w:rFonts w:hint="eastAsia"/>
                <w:lang w:val="en-US" w:eastAsia="zh-CN"/>
              </w:rPr>
              <w:t>与该项目有关的原有污染源情况及主要环境问题：</w:t>
            </w:r>
          </w:p>
          <w:p>
            <w:pPr>
              <w:bidi w:val="0"/>
              <w:rPr>
                <w:rFonts w:hint="eastAsia"/>
                <w:lang w:val="en-US" w:eastAsia="zh-CN"/>
              </w:rPr>
            </w:pPr>
            <w:r>
              <w:rPr>
                <w:rFonts w:hint="eastAsia"/>
                <w:lang w:val="en-US" w:eastAsia="zh-CN"/>
              </w:rPr>
              <w:t>本项目为新建项目，无与本项目有关的原有污染情况及主要环境问题。</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19"/>
              <w:jc w:val="both"/>
              <w:rPr>
                <w:rFonts w:hint="default"/>
                <w:lang w:val="en-US" w:eastAsia="zh-CN"/>
              </w:rPr>
            </w:pPr>
          </w:p>
        </w:tc>
      </w:tr>
    </w:tbl>
    <w:p>
      <w:pPr>
        <w:rPr>
          <w:rFonts w:hint="default"/>
          <w:lang w:val="en-US" w:eastAsia="zh-CN"/>
        </w:rPr>
      </w:pPr>
      <w:r>
        <w:rPr>
          <w:rFonts w:hint="default"/>
          <w:lang w:val="en-US" w:eastAsia="zh-CN"/>
        </w:rPr>
        <w:br w:type="page"/>
      </w:r>
    </w:p>
    <w:p>
      <w:pPr>
        <w:pStyle w:val="2"/>
        <w:bidi w:val="0"/>
        <w:rPr>
          <w:rFonts w:hint="default"/>
          <w:vertAlign w:val="baseline"/>
          <w:lang w:val="en-US" w:eastAsia="zh-CN"/>
        </w:rPr>
      </w:pPr>
      <w:bookmarkStart w:id="23" w:name="_Toc11257"/>
      <w:r>
        <w:rPr>
          <w:rFonts w:hint="eastAsia"/>
          <w:lang w:val="en-US" w:eastAsia="zh-CN"/>
        </w:rPr>
        <w:t>表二、建设项目所在地自然环境、社会环境简况</w:t>
      </w:r>
      <w:bookmarkEnd w:id="2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bidi w:val="0"/>
              <w:rPr>
                <w:rFonts w:hint="default"/>
                <w:lang w:val="en-US" w:eastAsia="zh-CN"/>
              </w:rPr>
            </w:pPr>
            <w:r>
              <w:rPr>
                <w:rFonts w:hint="default"/>
                <w:lang w:val="en-US" w:eastAsia="zh-CN"/>
              </w:rPr>
              <w:t>自然环境简况（地形、地貌、地质、气候、水文、植被、生物多样性等）</w:t>
            </w:r>
          </w:p>
          <w:p>
            <w:pPr>
              <w:pStyle w:val="4"/>
              <w:bidi w:val="0"/>
              <w:rPr>
                <w:rFonts w:hint="default"/>
                <w:lang w:val="en-US" w:eastAsia="zh-CN"/>
              </w:rPr>
            </w:pPr>
            <w:r>
              <w:rPr>
                <w:rFonts w:hint="eastAsia"/>
                <w:lang w:val="en-US" w:eastAsia="zh-CN"/>
              </w:rPr>
              <w:t>1、地理位置</w:t>
            </w:r>
          </w:p>
          <w:p>
            <w:pPr>
              <w:bidi w:val="0"/>
              <w:rPr>
                <w:rFonts w:hint="default"/>
                <w:lang w:val="en-US" w:eastAsia="zh-CN"/>
              </w:rPr>
            </w:pPr>
            <w:r>
              <w:rPr>
                <w:rFonts w:hint="default"/>
                <w:lang w:val="en-US" w:eastAsia="zh-CN"/>
              </w:rPr>
              <w:t>元谋位于云南中北部，地处金沙江边，龙川江下游河谷地带，东经101°35′—102°06′</w:t>
            </w:r>
            <w:r>
              <w:rPr>
                <w:rFonts w:hint="eastAsia"/>
                <w:lang w:val="en-US" w:eastAsia="zh-CN"/>
              </w:rPr>
              <w:t>，</w:t>
            </w:r>
            <w:r>
              <w:rPr>
                <w:rFonts w:hint="default"/>
                <w:lang w:val="en-US" w:eastAsia="zh-CN"/>
              </w:rPr>
              <w:t>北纬25°23′—26°06′之间。东倚武定，南接禄丰，西邻大姚，北连四川会理；西南与牟定接壤，西北与永仁毗邻。最大纵距82公里、横距42公里，总面积2021．69平方公里。其中，坝区面积占55.7％，山区占44.3％。县城驻地元马镇，海拔1087米，距昆明190公里，距州府楚雄143公里。108国道、成昆铁路境，交通十分便利，具有较好的区位优势。</w:t>
            </w:r>
          </w:p>
          <w:p>
            <w:pPr>
              <w:bidi w:val="0"/>
              <w:rPr>
                <w:rFonts w:hint="default"/>
                <w:lang w:val="en-US" w:eastAsia="zh-CN"/>
              </w:rPr>
            </w:pPr>
            <w:r>
              <w:rPr>
                <w:rFonts w:hint="eastAsia"/>
                <w:lang w:val="en-US" w:eastAsia="zh-CN"/>
              </w:rPr>
              <w:t>本项目建设位置位于元谋县凉山、平田、新华、物茂、元马5个乡镇9个村委会15个自然村。项目地理位置图见附图1。</w:t>
            </w:r>
          </w:p>
          <w:p>
            <w:pPr>
              <w:pStyle w:val="4"/>
              <w:bidi w:val="0"/>
              <w:rPr>
                <w:rFonts w:hint="default"/>
                <w:lang w:val="en-US" w:eastAsia="zh-CN"/>
              </w:rPr>
            </w:pPr>
            <w:r>
              <w:rPr>
                <w:rFonts w:hint="eastAsia"/>
                <w:lang w:val="en-US" w:eastAsia="zh-CN"/>
              </w:rPr>
              <w:t>2、地形、地貌、地质</w:t>
            </w:r>
          </w:p>
          <w:p>
            <w:pPr>
              <w:bidi w:val="0"/>
              <w:rPr>
                <w:rFonts w:hint="default"/>
                <w:lang w:val="en-US" w:eastAsia="zh-CN"/>
              </w:rPr>
            </w:pPr>
            <w:r>
              <w:rPr>
                <w:rFonts w:hint="eastAsia"/>
                <w:lang w:val="en-US" w:eastAsia="zh-CN"/>
              </w:rPr>
              <w:t>元谋县</w:t>
            </w:r>
            <w:r>
              <w:rPr>
                <w:rFonts w:hint="default"/>
                <w:lang w:val="en-US" w:eastAsia="zh-CN"/>
              </w:rPr>
              <w:t>地形地貌十分复杂，属干热河谷地带，四周群山环抱，为东南高、西北低，南北长的断陷盆地，东西平均宽26公里，南北平均长78公里。出露地层主要有古生代花岗岩、变质岩；中生代砂岩、泥岩；新生代冲、河、湖积层。由于地质构造及河流切割等原因，元谋盆地被分割成东、西两个大的坝子，东部元谋坝区面积250平方公里，占全县总面积的12.4%；西部平田、物茂坝区面积68平方公里，占总面积的3.4%；除两个大的坝子外还有羊街、新华等6个3平方公里以上面积的小坝子，其余均为山区、半山区。元谋盆地光热资源充足，气候温暖，享誉“天然温室”之美称，是人类祖先——“元谋人”发祥地。</w:t>
            </w:r>
          </w:p>
          <w:p>
            <w:pPr>
              <w:pStyle w:val="4"/>
              <w:bidi w:val="0"/>
              <w:rPr>
                <w:rFonts w:hint="default"/>
                <w:lang w:val="en-US" w:eastAsia="zh-CN"/>
              </w:rPr>
            </w:pPr>
            <w:r>
              <w:rPr>
                <w:rFonts w:hint="eastAsia"/>
                <w:lang w:val="en-US" w:eastAsia="zh-CN"/>
              </w:rPr>
              <w:t>3、气候、气象</w:t>
            </w:r>
          </w:p>
          <w:p>
            <w:pPr>
              <w:bidi w:val="0"/>
              <w:rPr>
                <w:rFonts w:hint="default"/>
                <w:lang w:val="en-US" w:eastAsia="zh-CN"/>
              </w:rPr>
            </w:pPr>
            <w:r>
              <w:rPr>
                <w:rFonts w:hint="default"/>
                <w:lang w:val="en-US" w:eastAsia="zh-CN"/>
              </w:rPr>
              <w:t>根据元谋县多年常规气象资料统计，元谋县属亚热带高原季风气候，日照充足，昼夜温差大，四季不分明（仅有农历冬月气温较低），基本无冬、无霜，故有“天然温室”之称。境内多山，最低海拔898m，最高海拔2835.59m，气候垂直分布明显，最高气温为40℃，最低气温14.9℃，年平均气温为21.9℃，日照充足。年降雨量为480~900mm，年蒸发量为3627mm，年均降雨量为616mm，蒸发量为降雨量的6.4倍，炎热少雨，且雨季相对集中，一般分布在5～10月。年相对湿度为49～56%，日照为2541～2789hr/a，日照率为60%以上，太阳辐射年总量150千卡/㎝2</w:t>
            </w:r>
            <w:r>
              <w:rPr>
                <w:rFonts w:hint="eastAsia"/>
                <w:lang w:val="en-US" w:eastAsia="zh-CN"/>
              </w:rPr>
              <w:t>，</w:t>
            </w:r>
            <w:r>
              <w:rPr>
                <w:rFonts w:hint="default"/>
                <w:lang w:val="en-US" w:eastAsia="zh-CN"/>
              </w:rPr>
              <w:t>积温8003℃。常年主导风向为西南风，而且风向稳定；平均风速为2.5m/s，静风频率为29%。</w:t>
            </w:r>
          </w:p>
          <w:p>
            <w:pPr>
              <w:pStyle w:val="4"/>
              <w:bidi w:val="0"/>
              <w:rPr>
                <w:rFonts w:hint="default"/>
                <w:lang w:val="en-US" w:eastAsia="zh-CN"/>
              </w:rPr>
            </w:pPr>
            <w:r>
              <w:rPr>
                <w:rFonts w:hint="eastAsia"/>
                <w:lang w:val="en-US" w:eastAsia="zh-CN"/>
              </w:rPr>
              <w:t>4、水文河流</w:t>
            </w:r>
          </w:p>
          <w:p>
            <w:pPr>
              <w:bidi w:val="0"/>
              <w:rPr>
                <w:rFonts w:hint="default"/>
                <w:lang w:val="en-US" w:eastAsia="zh-CN"/>
              </w:rPr>
            </w:pPr>
            <w:r>
              <w:rPr>
                <w:rFonts w:hint="eastAsia"/>
                <w:lang w:val="en-US" w:eastAsia="zh-CN"/>
              </w:rPr>
              <w:t>元谋县</w:t>
            </w:r>
            <w:r>
              <w:rPr>
                <w:rFonts w:hint="default"/>
                <w:lang w:val="en-US" w:eastAsia="zh-CN"/>
              </w:rPr>
              <w:t>位于长江中上游，多年平均水资源总量为3.48亿m³，其中地表水2.75亿m³，地下水0.73亿m³。水资源可利用量4.25亿m³，其中地表水资源可利用量1.37亿m³，地下水资源可利用量0.29亿m³，客水2.58亿m³。元谋县地处龙川江下游，属金沙江水系龙川江流域，水资源丰富，但洪枯变化大，时空分布极为不均，汛期6-10月径流占全年总量的85%，枯季仅为15%，元谋坝尾部金沙江入口以上径流面积5638.8Km2，多年平均水资源量15.52亿m3。全县境内有大小河流819条，其中：常流河21条，季节河798条，河流虽多，但大都为季节河。金沙江由西向东流经北部地区，龙川江从南向北纵贯元谋坝子，是金沙江右岸的一级支流，年均过境水量12～15亿立方米。县境内年平均降水总量15.22亿立方米，除蒸发损失外，龙川江年均径流总量2.67亿立方米，占降水总量的17.7%。龙川江年均径流量为10.69亿立方米，蜻蛉河年均径流量为8亿立方米，两者年均径流量18.69亿立方米。除县境内自产水量2.67亿立方米外，有过境水量16.02亿立方米，是县内开发利用的主要水资源。年均开发利用量为1.2亿立方米，主要靠地下水大气降水补给。</w:t>
            </w:r>
          </w:p>
          <w:p>
            <w:pPr>
              <w:bidi w:val="0"/>
              <w:rPr>
                <w:rFonts w:hint="default"/>
                <w:lang w:val="en-US" w:eastAsia="zh-CN"/>
              </w:rPr>
            </w:pPr>
            <w:r>
              <w:rPr>
                <w:rFonts w:hint="eastAsia"/>
                <w:lang w:val="en-US" w:eastAsia="zh-CN"/>
              </w:rPr>
              <w:t>本项目建设范围内所涉及的河流为龙川江、蜻蛉河及其支流。</w:t>
            </w:r>
          </w:p>
          <w:p>
            <w:pPr>
              <w:pStyle w:val="4"/>
              <w:bidi w:val="0"/>
              <w:rPr>
                <w:rFonts w:hint="default"/>
                <w:lang w:val="en-US" w:eastAsia="zh-CN"/>
              </w:rPr>
            </w:pPr>
            <w:r>
              <w:rPr>
                <w:rFonts w:hint="eastAsia"/>
                <w:lang w:val="en-US" w:eastAsia="zh-CN"/>
              </w:rPr>
              <w:t>5、土壤</w:t>
            </w:r>
          </w:p>
          <w:p>
            <w:pPr>
              <w:rPr>
                <w:rFonts w:hint="default"/>
                <w:lang w:val="en-US" w:eastAsia="zh-CN"/>
              </w:rPr>
            </w:pPr>
            <w:r>
              <w:rPr>
                <w:rFonts w:hint="default"/>
                <w:lang w:val="en-US" w:eastAsia="zh-CN"/>
              </w:rPr>
              <w:t>元谋县土壤共分9个土类，14个亚类，25个土属，51个土种。分别为暗棕壤、棕壤、黄棕壤、红壤、燥红土、石灰土、紫色土、水稻土共9个类型。在9个土类中，自然土壤占总面积的85%，农业土壤占15%。海拔2300-2400m的阳坡为紫色土，冲积土分布在河流两岸，水稻土多分布于低海拔地带。根据现场调查及查找资料，项目区域及周边的土壤类型主要为红壤、燥红土。</w:t>
            </w:r>
          </w:p>
          <w:p>
            <w:pPr>
              <w:pStyle w:val="4"/>
              <w:bidi w:val="0"/>
              <w:rPr>
                <w:rFonts w:hint="eastAsia"/>
                <w:lang w:val="en-US" w:eastAsia="zh-CN"/>
              </w:rPr>
            </w:pPr>
            <w:r>
              <w:rPr>
                <w:rFonts w:hint="eastAsia"/>
                <w:lang w:val="en-US" w:eastAsia="zh-CN"/>
              </w:rPr>
              <w:t>6、动植物资源</w:t>
            </w:r>
          </w:p>
          <w:p>
            <w:pPr>
              <w:rPr>
                <w:rFonts w:hint="default"/>
                <w:lang w:val="en-US" w:eastAsia="zh-CN"/>
              </w:rPr>
            </w:pPr>
            <w:r>
              <w:rPr>
                <w:rFonts w:hint="default"/>
                <w:lang w:val="en-US" w:eastAsia="zh-CN"/>
              </w:rPr>
              <w:t>元谋县境内植物共有123个科462种，以禾本科和菊科居多。有热区特色的植物有：攀枝花、凤凰树、西果树、霸王鞭、仙人掌、金合欢等。境内还盛产龙须草（又名山草），分布广，生长量大，是造纸、搓绳子的极好原料。珍稀植物有酸角、红椿、龙眼、苦楝树。野生动物已发现的主要有70多种，较为名贵的有香獐、豪猪、猴、黄鼠狼、穿山甲、箐鸡、猫头鹰。</w:t>
            </w:r>
          </w:p>
          <w:p>
            <w:pPr>
              <w:rPr>
                <w:rFonts w:hint="default"/>
                <w:lang w:val="en-US" w:eastAsia="zh-CN"/>
              </w:rPr>
            </w:pPr>
            <w:r>
              <w:rPr>
                <w:rFonts w:hint="default"/>
                <w:lang w:val="en-US" w:eastAsia="zh-CN"/>
              </w:rPr>
              <w:t>项目建设区域为干热河谷气候，气候炎热干燥，</w:t>
            </w:r>
            <w:r>
              <w:rPr>
                <w:rFonts w:hint="eastAsia"/>
                <w:lang w:val="en-US" w:eastAsia="zh-CN"/>
              </w:rPr>
              <w:t>建设</w:t>
            </w:r>
            <w:r>
              <w:rPr>
                <w:rFonts w:hint="default"/>
                <w:lang w:val="en-US" w:eastAsia="zh-CN"/>
              </w:rPr>
              <w:t>用地范围内的植被类型主要为小灌木及杂草等，植被类型单一，项目区内无国家级和省级规定保护的植物和古树名木；项目区周边区域植被主要为河滩地农业种植作物、次生杂草及人工种植树木，由于区域及周边人类活动频繁，植被类型单一，生物多样性较差。</w:t>
            </w:r>
          </w:p>
          <w:p>
            <w:pPr>
              <w:bidi w:val="0"/>
              <w:rPr>
                <w:rFonts w:hint="default"/>
                <w:lang w:val="en-US" w:eastAsia="zh-CN"/>
              </w:rPr>
            </w:pPr>
            <w:r>
              <w:rPr>
                <w:rFonts w:hint="default"/>
                <w:lang w:val="en-US" w:eastAsia="zh-CN"/>
              </w:rPr>
              <w:t>项目用地区域及周边受到农业种植、人类活动、季节性冲刷淤积及公路的惊扰缺乏野生动物栖息生存场所，不存在大型野生动物，只有蚂蚁、麻雀、昆虫、鸟</w:t>
            </w:r>
            <w:r>
              <w:rPr>
                <w:rFonts w:hint="eastAsia"/>
                <w:lang w:val="en-US" w:eastAsia="zh-CN"/>
              </w:rPr>
              <w:t>、老鼠</w:t>
            </w:r>
            <w:r>
              <w:rPr>
                <w:rFonts w:hint="default"/>
                <w:lang w:val="en-US" w:eastAsia="zh-CN"/>
              </w:rPr>
              <w:t>等小型动物存在，无国家保护和省级保护动物。</w:t>
            </w:r>
          </w:p>
          <w:p>
            <w:pPr>
              <w:pStyle w:val="3"/>
              <w:bidi w:val="0"/>
              <w:rPr>
                <w:rFonts w:hint="default"/>
                <w:lang w:val="en-US" w:eastAsia="zh-CN"/>
              </w:rPr>
            </w:pPr>
            <w:r>
              <w:rPr>
                <w:rFonts w:hint="default"/>
                <w:lang w:val="en-US" w:eastAsia="zh-CN"/>
              </w:rPr>
              <w:t>社会环境简况（社会经济结构、教育、文化、文物保护等）：</w:t>
            </w:r>
          </w:p>
          <w:p>
            <w:pPr>
              <w:pStyle w:val="4"/>
              <w:bidi w:val="0"/>
              <w:rPr>
                <w:rFonts w:hint="default"/>
                <w:lang w:val="en-US" w:eastAsia="zh-CN"/>
              </w:rPr>
            </w:pPr>
            <w:r>
              <w:rPr>
                <w:rFonts w:hint="eastAsia"/>
                <w:lang w:val="en-US" w:eastAsia="zh-CN"/>
              </w:rPr>
              <w:t>1、行政区划及人口</w:t>
            </w:r>
          </w:p>
          <w:p>
            <w:pPr>
              <w:rPr>
                <w:rFonts w:hint="default"/>
                <w:lang w:val="en-US" w:eastAsia="zh-CN"/>
              </w:rPr>
            </w:pPr>
            <w:r>
              <w:rPr>
                <w:rFonts w:hint="default"/>
                <w:lang w:val="en-US" w:eastAsia="zh-CN"/>
              </w:rPr>
              <w:t>元谋县行政区划为元马镇、黄瓜园镇、羊街镇、老城乡、平田乡、新华乡、物茂乡、江边乡、姜驿乡、凉山乡10乡（镇），78个村民委员会，579个村小组，全县总人口21.7667万人，其中农村人口16.8564万人，占全县总人口的77.44%，全县居住着多种民族，少数民族19种，大多少数民族多居住在姜驿乡，其它的少数民族散居于坝区集镇。全县总耕地面积29.40万亩，其中水田14.70万亩，旱地14.70万亩。</w:t>
            </w:r>
          </w:p>
          <w:p>
            <w:pPr>
              <w:pStyle w:val="4"/>
              <w:bidi w:val="0"/>
              <w:rPr>
                <w:rFonts w:hint="default"/>
                <w:lang w:val="en-US" w:eastAsia="zh-CN"/>
              </w:rPr>
            </w:pPr>
            <w:r>
              <w:rPr>
                <w:rFonts w:hint="eastAsia"/>
                <w:lang w:val="en-US" w:eastAsia="zh-CN"/>
              </w:rPr>
              <w:t>2、社会经济</w:t>
            </w:r>
          </w:p>
          <w:p>
            <w:pPr>
              <w:rPr>
                <w:rFonts w:hint="default"/>
                <w:lang w:val="en-US" w:eastAsia="zh-CN"/>
              </w:rPr>
            </w:pPr>
            <w:r>
              <w:rPr>
                <w:rFonts w:hint="default"/>
                <w:lang w:val="en-US" w:eastAsia="zh-CN"/>
              </w:rPr>
              <w:t>2017年</w:t>
            </w:r>
            <w:r>
              <w:rPr>
                <w:rFonts w:hint="eastAsia"/>
                <w:lang w:val="en-US" w:eastAsia="zh-CN"/>
              </w:rPr>
              <w:t>元谋</w:t>
            </w:r>
            <w:r>
              <w:rPr>
                <w:rFonts w:hint="default"/>
                <w:lang w:val="en-US" w:eastAsia="zh-CN"/>
              </w:rPr>
              <w:t>县实现生产总值</w:t>
            </w:r>
            <w:r>
              <w:rPr>
                <w:rFonts w:hint="eastAsia"/>
                <w:lang w:val="en-US" w:eastAsia="zh-CN"/>
              </w:rPr>
              <w:t>（GDP）</w:t>
            </w:r>
            <w:r>
              <w:rPr>
                <w:rFonts w:hint="default"/>
                <w:lang w:val="en-US" w:eastAsia="zh-CN"/>
              </w:rPr>
              <w:t>602343万元，比上年同期增加71667万元，按可比价格计算</w:t>
            </w:r>
            <w:r>
              <w:rPr>
                <w:rFonts w:hint="eastAsia"/>
                <w:lang w:val="en-US" w:eastAsia="zh-CN"/>
              </w:rPr>
              <w:t>（下同）</w:t>
            </w:r>
            <w:r>
              <w:rPr>
                <w:rFonts w:hint="default"/>
                <w:lang w:val="en-US" w:eastAsia="zh-CN"/>
              </w:rPr>
              <w:t>增长12.6%。其中：第一产业增加值161805万元，比上年同期增长6.2%，拉动经济增长1.8个百分点</w:t>
            </w:r>
            <w:r>
              <w:rPr>
                <w:rFonts w:hint="eastAsia"/>
                <w:lang w:val="en-US" w:eastAsia="zh-CN"/>
              </w:rPr>
              <w:t>；</w:t>
            </w:r>
            <w:r>
              <w:rPr>
                <w:rFonts w:hint="default"/>
                <w:lang w:val="en-US" w:eastAsia="zh-CN"/>
              </w:rPr>
              <w:t>第二产业增加值169170万元，比上年同期增长19.9%，拉动经济增长5.4个百分点</w:t>
            </w:r>
            <w:r>
              <w:rPr>
                <w:rFonts w:hint="eastAsia"/>
                <w:lang w:val="en-US" w:eastAsia="zh-CN"/>
              </w:rPr>
              <w:t>；</w:t>
            </w:r>
            <w:r>
              <w:rPr>
                <w:rFonts w:hint="default"/>
                <w:lang w:val="en-US" w:eastAsia="zh-CN"/>
              </w:rPr>
              <w:t>第三产业增加值271368万元，比上年同期增长12.3%，拉动经济增长5.4个百分点。第一、二、三产业对GDP增长的贡献率分别为14.2%、43.2%和42.6%，第一、二产业贡献率比上年同期分别下降0.1和4.7个百分点，第三产业贡献率比上年同期提高4.8个百分点。</w:t>
            </w:r>
          </w:p>
          <w:p>
            <w:pPr>
              <w:rPr>
                <w:rFonts w:hint="default"/>
                <w:lang w:val="en-US" w:eastAsia="zh-CN"/>
              </w:rPr>
            </w:pPr>
            <w:r>
              <w:rPr>
                <w:rFonts w:hint="default"/>
                <w:lang w:val="en-US" w:eastAsia="zh-CN"/>
              </w:rPr>
              <w:t>第一、二、三产业增加值占生产总值的比重为26.9</w:t>
            </w:r>
            <w:r>
              <w:rPr>
                <w:rFonts w:hint="eastAsia"/>
                <w:lang w:val="en-US" w:eastAsia="zh-CN"/>
              </w:rPr>
              <w:t>：</w:t>
            </w:r>
            <w:r>
              <w:rPr>
                <w:rFonts w:hint="default"/>
                <w:lang w:val="en-US" w:eastAsia="zh-CN"/>
              </w:rPr>
              <w:t>28.1</w:t>
            </w:r>
            <w:r>
              <w:rPr>
                <w:rFonts w:hint="eastAsia"/>
                <w:lang w:val="en-US" w:eastAsia="zh-CN"/>
              </w:rPr>
              <w:t>：</w:t>
            </w:r>
            <w:r>
              <w:rPr>
                <w:rFonts w:hint="default"/>
                <w:lang w:val="en-US" w:eastAsia="zh-CN"/>
              </w:rPr>
              <w:t>45。全社会劳动生产率</w:t>
            </w:r>
            <w:r>
              <w:rPr>
                <w:rFonts w:hint="eastAsia"/>
                <w:lang w:val="en-US" w:eastAsia="zh-CN"/>
              </w:rPr>
              <w:t>（按全社会从业人口计算的人均GDP）</w:t>
            </w:r>
            <w:r>
              <w:rPr>
                <w:rFonts w:hint="default"/>
                <w:lang w:val="en-US" w:eastAsia="zh-CN"/>
              </w:rPr>
              <w:t>为44316元/人。按常住人口计算的人均GDP为27292元</w:t>
            </w:r>
            <w:r>
              <w:rPr>
                <w:rFonts w:hint="eastAsia"/>
                <w:lang w:val="en-US" w:eastAsia="zh-CN"/>
              </w:rPr>
              <w:t>（按目前汇率折算折4335美元）</w:t>
            </w:r>
            <w:r>
              <w:rPr>
                <w:rFonts w:hint="default"/>
                <w:lang w:val="en-US" w:eastAsia="zh-CN"/>
              </w:rPr>
              <w:t>。非公有制经济增加值288303万元，占GDP的比重为47.9%，按可比价计算比上年同期增长14.1%。</w:t>
            </w:r>
          </w:p>
          <w:p>
            <w:pPr>
              <w:rPr>
                <w:rFonts w:hint="default"/>
                <w:lang w:val="en-US" w:eastAsia="zh-CN"/>
              </w:rPr>
            </w:pPr>
            <w:r>
              <w:rPr>
                <w:rFonts w:hint="default"/>
                <w:lang w:val="en-US" w:eastAsia="zh-CN"/>
              </w:rPr>
              <w:t>全县居民消费价格总水平比上年同期上涨1.5%。八类消费品中，食品烟酒类价格上涨1.3%，其中：粮食价格下降1.1%</w:t>
            </w:r>
            <w:r>
              <w:rPr>
                <w:rFonts w:hint="eastAsia"/>
                <w:lang w:val="en-US" w:eastAsia="zh-CN"/>
              </w:rPr>
              <w:t>；</w:t>
            </w:r>
            <w:r>
              <w:rPr>
                <w:rFonts w:hint="default"/>
                <w:lang w:val="en-US" w:eastAsia="zh-CN"/>
              </w:rPr>
              <w:t>衣着类价格上涨6.7%</w:t>
            </w:r>
            <w:r>
              <w:rPr>
                <w:rFonts w:hint="eastAsia"/>
                <w:lang w:val="en-US" w:eastAsia="zh-CN"/>
              </w:rPr>
              <w:t>；</w:t>
            </w:r>
            <w:r>
              <w:rPr>
                <w:rFonts w:hint="default"/>
                <w:lang w:val="en-US" w:eastAsia="zh-CN"/>
              </w:rPr>
              <w:t>居住类价格上涨1.6%</w:t>
            </w:r>
            <w:r>
              <w:rPr>
                <w:rFonts w:hint="eastAsia"/>
                <w:lang w:val="en-US" w:eastAsia="zh-CN"/>
              </w:rPr>
              <w:t>；</w:t>
            </w:r>
            <w:r>
              <w:rPr>
                <w:rFonts w:hint="default"/>
                <w:lang w:val="en-US" w:eastAsia="zh-CN"/>
              </w:rPr>
              <w:t>生活用品及服务类价格上涨1.2%</w:t>
            </w:r>
            <w:r>
              <w:rPr>
                <w:rFonts w:hint="eastAsia"/>
                <w:lang w:val="en-US" w:eastAsia="zh-CN"/>
              </w:rPr>
              <w:t>；</w:t>
            </w:r>
            <w:r>
              <w:rPr>
                <w:rFonts w:hint="default"/>
                <w:lang w:val="en-US" w:eastAsia="zh-CN"/>
              </w:rPr>
              <w:t>交通和通信类价格上涨1.2%</w:t>
            </w:r>
            <w:r>
              <w:rPr>
                <w:rFonts w:hint="eastAsia"/>
                <w:lang w:val="en-US" w:eastAsia="zh-CN"/>
              </w:rPr>
              <w:t>；</w:t>
            </w:r>
            <w:r>
              <w:rPr>
                <w:rFonts w:hint="default"/>
                <w:lang w:val="en-US" w:eastAsia="zh-CN"/>
              </w:rPr>
              <w:t>教育文化和娱乐类价格上涨0.1%</w:t>
            </w:r>
            <w:r>
              <w:rPr>
                <w:rFonts w:hint="eastAsia"/>
                <w:lang w:val="en-US" w:eastAsia="zh-CN"/>
              </w:rPr>
              <w:t>；</w:t>
            </w:r>
            <w:r>
              <w:rPr>
                <w:rFonts w:hint="default"/>
                <w:lang w:val="en-US" w:eastAsia="zh-CN"/>
              </w:rPr>
              <w:t>医疗保健类价格上涨1%</w:t>
            </w:r>
            <w:r>
              <w:rPr>
                <w:rFonts w:hint="eastAsia"/>
                <w:lang w:val="en-US" w:eastAsia="zh-CN"/>
              </w:rPr>
              <w:t>；</w:t>
            </w:r>
            <w:r>
              <w:rPr>
                <w:rFonts w:hint="default"/>
                <w:lang w:val="en-US" w:eastAsia="zh-CN"/>
              </w:rPr>
              <w:t>其他用品及服务类价格上涨0.4%。居民消费价格总指数中服务项目价格水平比上年同期上涨1.5%。商品零售价格总水平比上年同期上涨2.5%。农业生产资料价格总水平比上年同期下降1%。</w:t>
            </w:r>
          </w:p>
          <w:p>
            <w:pPr>
              <w:pStyle w:val="4"/>
              <w:bidi w:val="0"/>
              <w:rPr>
                <w:rFonts w:hint="default"/>
                <w:lang w:val="en-US" w:eastAsia="zh-CN"/>
              </w:rPr>
            </w:pPr>
            <w:r>
              <w:rPr>
                <w:rFonts w:hint="eastAsia"/>
                <w:lang w:val="en-US" w:eastAsia="zh-CN"/>
              </w:rPr>
              <w:t>3、名胜古迹和历史文物</w:t>
            </w:r>
          </w:p>
          <w:p>
            <w:pPr>
              <w:rPr>
                <w:rFonts w:hint="default"/>
                <w:lang w:val="en-US" w:eastAsia="zh-CN"/>
              </w:rPr>
            </w:pPr>
            <w:r>
              <w:rPr>
                <w:rFonts w:hint="eastAsia"/>
                <w:lang w:val="en-US" w:eastAsia="zh-CN"/>
              </w:rPr>
              <w:t>根据现场勘查和查阅相关资料，本项目项目区域内无名胜古迹和历史文物。</w:t>
            </w:r>
          </w:p>
          <w:p>
            <w:pPr>
              <w:pStyle w:val="4"/>
              <w:bidi w:val="0"/>
              <w:rPr>
                <w:rFonts w:hint="default"/>
                <w:lang w:val="en-US" w:eastAsia="zh-CN"/>
              </w:rPr>
            </w:pPr>
            <w:r>
              <w:rPr>
                <w:rFonts w:hint="eastAsia"/>
                <w:lang w:val="en-US" w:eastAsia="zh-CN"/>
              </w:rPr>
              <w:t>4、本项目相关环境敏感区</w:t>
            </w:r>
          </w:p>
          <w:p>
            <w:pPr>
              <w:rPr>
                <w:rFonts w:hint="eastAsia"/>
                <w:lang w:val="en-US" w:eastAsia="zh-CN"/>
              </w:rPr>
            </w:pPr>
            <w:r>
              <w:rPr>
                <w:rFonts w:hint="eastAsia"/>
                <w:lang w:val="en-US" w:eastAsia="zh-CN"/>
              </w:rPr>
              <w:t>根据现场踏勘并查阅相关资料，本项目不涉及自然保护区、风景名胜区和水源地保护区。</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元谋县自然资源局于2020年3月12日出具的《元谋县自然资源局关于元谋县2019年中央预算内农村饮水安全巩固提升项目用地情况说明》（见附件四），元谋县2019年中央预算内农村饮水安全巩固提升项目建设地点位于元谋县元马镇、凉山乡、物茂乡、平田乡、新华乡，项目总投资326.47万元，该项目建设不涉及新增建设用地。而且该项目属于民生工程，主要为管网铺设，对环境的影响时期主要为施工期，对周边环境影响较小。</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left="0" w:leftChars="0" w:firstLine="0" w:firstLineChars="0"/>
              <w:rPr>
                <w:rFonts w:hint="default"/>
                <w:lang w:val="en-US" w:eastAsia="zh-CN"/>
              </w:rPr>
            </w:pPr>
          </w:p>
        </w:tc>
      </w:tr>
    </w:tbl>
    <w:p>
      <w:pPr>
        <w:rPr>
          <w:rFonts w:hint="default"/>
          <w:lang w:val="en-US" w:eastAsia="zh-CN"/>
        </w:rPr>
      </w:pPr>
      <w:r>
        <w:rPr>
          <w:rFonts w:hint="default"/>
          <w:lang w:val="en-US" w:eastAsia="zh-CN"/>
        </w:rPr>
        <w:br w:type="page"/>
      </w:r>
    </w:p>
    <w:p>
      <w:pPr>
        <w:pStyle w:val="2"/>
        <w:bidi w:val="0"/>
        <w:rPr>
          <w:rFonts w:hint="default"/>
          <w:vertAlign w:val="baseline"/>
          <w:lang w:val="en-US" w:eastAsia="zh-CN"/>
        </w:rPr>
      </w:pPr>
      <w:bookmarkStart w:id="24" w:name="_Toc27006"/>
      <w:r>
        <w:rPr>
          <w:rFonts w:hint="eastAsia"/>
          <w:lang w:val="en-US" w:eastAsia="zh-CN"/>
        </w:rPr>
        <w:t>表三、环境质量状况</w:t>
      </w:r>
      <w:bookmarkEnd w:id="2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3"/>
              <w:bidi w:val="0"/>
              <w:rPr>
                <w:rFonts w:hint="eastAsia"/>
                <w:lang w:val="en-US" w:eastAsia="zh-CN"/>
              </w:rPr>
            </w:pPr>
            <w:r>
              <w:rPr>
                <w:rFonts w:hint="eastAsia"/>
                <w:lang w:val="en-US" w:eastAsia="zh-CN"/>
              </w:rPr>
              <w:t>建设项目所在地区域环境质量现状及主要环境问题（ 水环境、大气环境、声环境、生态环境等）</w:t>
            </w:r>
          </w:p>
          <w:p>
            <w:pPr>
              <w:pStyle w:val="4"/>
              <w:bidi w:val="0"/>
              <w:rPr>
                <w:rFonts w:hint="default"/>
                <w:lang w:val="en-US" w:eastAsia="zh-CN"/>
              </w:rPr>
            </w:pPr>
            <w:r>
              <w:rPr>
                <w:rFonts w:hint="eastAsia"/>
                <w:lang w:val="en-US" w:eastAsia="zh-CN"/>
              </w:rPr>
              <w:t>1、环境空气质量现状</w:t>
            </w:r>
          </w:p>
          <w:p>
            <w:pPr>
              <w:rPr>
                <w:rFonts w:hint="eastAsia"/>
                <w:lang w:val="en-US" w:eastAsia="zh-CN"/>
              </w:rPr>
            </w:pPr>
            <w:r>
              <w:rPr>
                <w:rFonts w:hint="eastAsia"/>
                <w:lang w:val="en-US" w:eastAsia="zh-CN"/>
              </w:rPr>
              <w:t>本项目涉及元谋县涉及凉山、平田、新华、物茂、元马5个乡镇9个村委会15个自然村。根据元谋县人民政府于2019年8月16日发布的《2019年上半年元谋县环境质量状况》，2019年上半年，元谋县城区开展了环境空气质量自动监测，监测项目均包含了常规六参数（SO</w:t>
            </w:r>
            <w:r>
              <w:rPr>
                <w:rFonts w:hint="eastAsia"/>
                <w:vertAlign w:val="subscript"/>
                <w:lang w:val="en-US" w:eastAsia="zh-CN"/>
              </w:rPr>
              <w:t>2</w:t>
            </w:r>
            <w:r>
              <w:rPr>
                <w:rFonts w:hint="eastAsia"/>
                <w:lang w:val="en-US" w:eastAsia="zh-CN"/>
              </w:rPr>
              <w:t>、NO</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、CO、PM</w:t>
            </w:r>
            <w:r>
              <w:rPr>
                <w:rFonts w:hint="eastAsia"/>
                <w:vertAlign w:val="subscript"/>
                <w:lang w:val="en-US" w:eastAsia="zh-CN"/>
              </w:rPr>
              <w:t>10</w:t>
            </w:r>
            <w:r>
              <w:rPr>
                <w:rFonts w:hint="eastAsia"/>
                <w:lang w:val="en-US" w:eastAsia="zh-CN"/>
              </w:rPr>
              <w:t>、PM</w:t>
            </w:r>
            <w:r>
              <w:rPr>
                <w:rFonts w:hint="eastAsia"/>
                <w:vertAlign w:val="subscript"/>
                <w:lang w:val="en-US" w:eastAsia="zh-CN"/>
              </w:rPr>
              <w:t>2.5</w:t>
            </w:r>
            <w:r>
              <w:rPr>
                <w:rFonts w:hint="eastAsia"/>
                <w:lang w:val="en-US" w:eastAsia="zh-CN"/>
              </w:rPr>
              <w:t>）及气象五参数（温度、湿度、气压、风向、风速）、能见度。评价标准为《环境空气质量标准》（GB3095-2012）及修改单，评价方法为《环境空气质量评价技术规范（试行）》（HJ663-2013）和《环境空气质量指数（AQI）技术规定（试行）》（HJ633—2012）。监测结果表明：2019年上半年，元谋县城区环境空气质量优良率为：元谋县监测有效天数176天，92天为“优”，84天为“良”，空气质量优良率为100%，PM2.5浓度均值为16μg/m</w:t>
            </w:r>
            <w:r>
              <w:rPr>
                <w:rFonts w:hint="eastAsia"/>
                <w:vertAlign w:val="superscript"/>
                <w:lang w:val="en-US" w:eastAsia="zh-CN"/>
              </w:rPr>
              <w:t>3</w:t>
            </w:r>
            <w:r>
              <w:rPr>
                <w:rFonts w:hint="eastAsia"/>
                <w:lang w:val="en-US" w:eastAsia="zh-CN"/>
              </w:rPr>
              <w:t>。元谋县环境空气质量综合评价符合《环境空气质量标准》（GB3095-2012）二级标准（适用于居住区、商业交通居民混合区、文化区、工业区和农村地区）。</w:t>
            </w:r>
          </w:p>
          <w:p>
            <w:pPr>
              <w:pStyle w:val="4"/>
              <w:bidi w:val="0"/>
              <w:rPr>
                <w:rFonts w:hint="eastAsia"/>
                <w:lang w:val="en-US" w:eastAsia="zh-CN"/>
              </w:rPr>
            </w:pPr>
            <w:r>
              <w:rPr>
                <w:rFonts w:hint="eastAsia"/>
                <w:lang w:val="en-US" w:eastAsia="zh-CN"/>
              </w:rPr>
              <w:t>2、水环境质量现状</w:t>
            </w:r>
          </w:p>
          <w:p>
            <w:pPr>
              <w:rPr>
                <w:rFonts w:hint="eastAsia"/>
                <w:lang w:val="en-US" w:eastAsia="zh-CN"/>
              </w:rPr>
            </w:pPr>
            <w:r>
              <w:rPr>
                <w:rFonts w:hint="eastAsia"/>
                <w:lang w:val="en-US" w:eastAsia="zh-CN"/>
              </w:rPr>
              <w:t>本项目所涉及地表水体为龙川江、蜻蛉河及相关支流。根据元谋县人民政府于2019年8月16日发布的《2019年上半年元谋县环境质量状况》，2019年上半年，元谋县的2个国控考核断面（元谋县金沙江大湾子和龙川江江边）由生态环境部统一采用“采测分离”的模式开展监测。监测项目包括《地表水环境质量标准》（GB3838-2002）表1中的基本项目（河流总氮除外）及电导率，监测频次为每月监测一次。依据《地表水环境质量标准》（GB3838-2002）《地表水环境质量评价办法（试行）》（环办〔2011〕22号）和《云南省地表水水环境功能区划（2010~2020年）》进行评价和判定，各监测断面（点位）监测结果评价如下：元谋县金沙江大湾子和龙川江江边2个监测断面水质类别均为Ⅱ类，水质状况为优，2个监测断面均符合Ⅲ类水环境功能区划要求。</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元谋县疾病预防控制中心已对本项目涉及的八个水源进行了水质检测，并出具了水质检测报告。根据水质检测报告，上砍金村水源（山泉水）、岩脚村水源（山泉水）、新康村水源（平田乡水厂）、普登村水源（元谋县自来水厂）的水源水质均符合中华人民共和国《生活饮用水卫生标准》（GB5749-2006）的水质标准；凉山乡水源（磨石河山泉水）水质检测样品所测项目中“总大肠菌群”不符合《生活饮用水卫生标准》（GB5749-2006）的水质标准，经消毒处理达标后方可饮用；光辉上村水源（山泉水）水质检测样品所测项目中“细菌总数、总大肠菌群”不符合《生活饮用水卫生标准》（GB5749-2006）的水质标准，经消毒处理达标后方可饮用；吴果村水源（山泉水）水质检测样品所测项目中“细菌总数、总大肠菌群”不符合《生活饮用水卫生标准》（GB5749-2006）的水质标准，经消毒处理达标后方可饮用；湾保村水源（虎跳滩水电站前池山泉水）水质检测样品所测项目中的“浑浊度、肉眼可见物”不符合《生活饮用水卫生标准》（GB5749-2006）的水质标准，经沉淀、过滤、消毒处理后方可饮用。详细水质检测数据见附件三。</w:t>
            </w:r>
          </w:p>
          <w:p>
            <w:pPr>
              <w:pStyle w:val="4"/>
              <w:bidi w:val="0"/>
              <w:rPr>
                <w:rFonts w:hint="default"/>
                <w:lang w:val="en-US" w:eastAsia="zh-CN"/>
              </w:rPr>
            </w:pPr>
            <w:r>
              <w:rPr>
                <w:rFonts w:hint="eastAsia"/>
                <w:lang w:val="en-US" w:eastAsia="zh-CN"/>
              </w:rPr>
              <w:t>3、声环境质量现状</w:t>
            </w:r>
          </w:p>
          <w:p>
            <w:pPr>
              <w:rPr>
                <w:rFonts w:hint="default"/>
                <w:lang w:val="en-US" w:eastAsia="zh-CN"/>
              </w:rPr>
            </w:pPr>
            <w:r>
              <w:rPr>
                <w:rFonts w:hint="eastAsia"/>
                <w:lang w:val="en-US" w:eastAsia="zh-CN"/>
              </w:rPr>
              <w:t>本项目涉及元谋县涉及凉山、平田、新华、物茂、元马5个乡镇9个村委会15个自然村，周边无工业企业，总体</w:t>
            </w:r>
            <w:r>
              <w:rPr>
                <w:rFonts w:hint="default"/>
                <w:lang w:val="en-US" w:eastAsia="zh-CN"/>
              </w:rPr>
              <w:t>上该区域声环境质量状况较好，能够满足《声环境质量标准》</w:t>
            </w:r>
            <w:r>
              <w:rPr>
                <w:rFonts w:hint="eastAsia"/>
                <w:lang w:val="en-US" w:eastAsia="zh-CN"/>
              </w:rPr>
              <w:t>（GB3096-2008）</w:t>
            </w:r>
            <w:r>
              <w:rPr>
                <w:rFonts w:hint="default"/>
                <w:lang w:val="en-US" w:eastAsia="zh-CN"/>
              </w:rPr>
              <w:t>2类声环境功能区的标准</w:t>
            </w:r>
            <w:r>
              <w:rPr>
                <w:rFonts w:hint="eastAsia"/>
                <w:lang w:val="en-US" w:eastAsia="zh-CN"/>
              </w:rPr>
              <w:t>；项目配水管网靠近道路两侧区域满足（GB3096-2008）4a类声环境功能区的标准</w:t>
            </w:r>
          </w:p>
          <w:p>
            <w:pPr>
              <w:pStyle w:val="4"/>
              <w:bidi w:val="0"/>
              <w:rPr>
                <w:rFonts w:hint="default"/>
                <w:lang w:val="en-US" w:eastAsia="zh-CN"/>
              </w:rPr>
            </w:pPr>
            <w:r>
              <w:rPr>
                <w:rFonts w:hint="eastAsia"/>
                <w:lang w:val="en-US" w:eastAsia="zh-CN"/>
              </w:rPr>
              <w:t>4、生态环境质量现状</w:t>
            </w:r>
          </w:p>
          <w:p>
            <w:pPr>
              <w:rPr>
                <w:rFonts w:hint="eastAsia"/>
                <w:lang w:val="en-US" w:eastAsia="zh-CN"/>
              </w:rPr>
            </w:pPr>
            <w:r>
              <w:rPr>
                <w:rFonts w:hint="eastAsia"/>
                <w:lang w:val="en-US" w:eastAsia="zh-CN"/>
              </w:rPr>
              <w:t>元谋县境内植物共有123个科462种，以禾本科和菊科居多。有热区特色的植物有：攀枝花、凤凰树、西果树、霸王鞭、仙人掌、金合欢等。境内还盛产龙须草（又名山草），分布广，生长量大，是造纸、搓绳子的极好原料。珍稀植物有酸角、红椿、龙眼、苦楝树，野生动物已发现的主要有70多种。</w:t>
            </w:r>
          </w:p>
          <w:p>
            <w:pPr>
              <w:pStyle w:val="5"/>
              <w:bidi w:val="0"/>
              <w:rPr>
                <w:rFonts w:hint="default"/>
                <w:lang w:val="en-US" w:eastAsia="zh-CN"/>
              </w:rPr>
            </w:pPr>
            <w:r>
              <w:rPr>
                <w:rFonts w:hint="eastAsia"/>
                <w:lang w:val="en-US" w:eastAsia="zh-CN"/>
              </w:rPr>
              <w:t>4.1植被现状调查</w:t>
            </w:r>
          </w:p>
          <w:p>
            <w:pPr>
              <w:bidi w:val="0"/>
              <w:rPr>
                <w:rFonts w:hint="eastAsia"/>
                <w:lang w:val="en-US" w:eastAsia="zh-CN"/>
              </w:rPr>
            </w:pPr>
            <w:r>
              <w:rPr>
                <w:rFonts w:hint="eastAsia"/>
                <w:lang w:val="en-US" w:eastAsia="zh-CN"/>
              </w:rPr>
              <w:t>（1）植被分布现状</w:t>
            </w:r>
          </w:p>
          <w:p>
            <w:pPr>
              <w:bidi w:val="0"/>
              <w:rPr>
                <w:rFonts w:hint="eastAsia"/>
                <w:lang w:val="en-US" w:eastAsia="zh-CN"/>
              </w:rPr>
            </w:pPr>
            <w:r>
              <w:rPr>
                <w:rFonts w:hint="eastAsia"/>
                <w:lang w:val="en-US" w:eastAsia="zh-CN"/>
              </w:rPr>
              <w:t>根据现场调查，评价区由于人类生产和开发活动，次生林和农田植被开发较为普遍。</w:t>
            </w:r>
          </w:p>
          <w:p>
            <w:pPr>
              <w:bidi w:val="0"/>
              <w:rPr>
                <w:rFonts w:hint="eastAsia"/>
                <w:lang w:val="en-US" w:eastAsia="zh-CN"/>
              </w:rPr>
            </w:pPr>
            <w:r>
              <w:rPr>
                <w:rFonts w:hint="eastAsia"/>
                <w:lang w:val="en-US" w:eastAsia="zh-CN"/>
              </w:rPr>
              <w:t>1）自然植被</w:t>
            </w:r>
          </w:p>
          <w:p>
            <w:pPr>
              <w:bidi w:val="0"/>
              <w:rPr>
                <w:rFonts w:hint="eastAsia"/>
                <w:lang w:val="en-US" w:eastAsia="zh-CN"/>
              </w:rPr>
            </w:pPr>
            <w:r>
              <w:rPr>
                <w:rFonts w:hint="eastAsia"/>
                <w:lang w:val="en-US" w:eastAsia="zh-CN"/>
              </w:rPr>
              <w:t>依据野外植被调查及资料查询，评价区主要为干热灌丛。本类灌丛分布于云南全省亚热带各地的干热河谷的特殊生境下。气候干燥炎热是植被发育的主要控制因子。加上有河谷地段，基质为石灰岩、页岩等，土壤少而石块多，地表冲刷严重，更使生境趋于旱化。</w:t>
            </w:r>
          </w:p>
          <w:p>
            <w:pPr>
              <w:bidi w:val="0"/>
              <w:rPr>
                <w:rFonts w:hint="eastAsia"/>
                <w:lang w:val="en-US" w:eastAsia="zh-CN"/>
              </w:rPr>
            </w:pPr>
            <w:r>
              <w:rPr>
                <w:rFonts w:hint="eastAsia"/>
                <w:lang w:val="en-US" w:eastAsia="zh-CN"/>
              </w:rPr>
              <w:t>评价区的干热灌丛主要分布于石灰岩较为发育而土壤较少难以连片耕种的区域，成大片状存在于缓坡及部分陡坡石灰岩山地上，是在当地的原生植被遭反复破坏—火烧、砍伐、放牧、耕作等人为干扰的情况下形成的、片段化的次生群落。</w:t>
            </w:r>
          </w:p>
          <w:p>
            <w:pPr>
              <w:bidi w:val="0"/>
              <w:rPr>
                <w:rFonts w:hint="eastAsia"/>
                <w:lang w:val="en-US" w:eastAsia="zh-CN"/>
              </w:rPr>
            </w:pPr>
            <w:r>
              <w:rPr>
                <w:rFonts w:hint="eastAsia"/>
                <w:lang w:val="en-US" w:eastAsia="zh-CN"/>
              </w:rPr>
              <w:t>群落靠近村庄和公路边，根据评价区的优势种和群落物种组成，可划分为3个类型，分别为锥连栎灌丛、清香木+华西小石积灌丛和车桑子灌丛。</w:t>
            </w:r>
          </w:p>
          <w:p>
            <w:pPr>
              <w:rPr>
                <w:rFonts w:hint="eastAsia"/>
                <w:lang w:val="en-US" w:eastAsia="zh-CN"/>
              </w:rPr>
            </w:pP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lang w:val="en-US" w:eastAsia="zh-CN"/>
              </w:rPr>
              <w:t>①</w:t>
            </w:r>
            <w:r>
              <w:rPr>
                <w:rFonts w:hint="eastAsia"/>
                <w:lang w:val="en-US" w:eastAsia="zh-CN"/>
              </w:rPr>
              <w:fldChar w:fldCharType="end"/>
            </w:r>
            <w:r>
              <w:rPr>
                <w:rFonts w:hint="eastAsia"/>
                <w:lang w:val="en-US" w:eastAsia="zh-CN"/>
              </w:rPr>
              <w:t>锥连栎灌丛</w:t>
            </w:r>
          </w:p>
          <w:p>
            <w:pPr>
              <w:rPr>
                <w:rFonts w:hint="eastAsia"/>
                <w:lang w:val="en-US" w:eastAsia="zh-CN"/>
              </w:rPr>
            </w:pPr>
            <w:r>
              <w:rPr>
                <w:rFonts w:hint="eastAsia"/>
                <w:lang w:val="en-US" w:eastAsia="zh-CN"/>
              </w:rPr>
              <w:t>乔木层盖度仅5%，主要有云南松Pinus yunnanensis 、黄檀Dalbergia hupeana和黄连木Pistacia chinensis构成。</w:t>
            </w:r>
          </w:p>
          <w:p>
            <w:pPr>
              <w:rPr>
                <w:rFonts w:hint="eastAsia"/>
                <w:lang w:val="en-US" w:eastAsia="zh-CN"/>
              </w:rPr>
            </w:pPr>
            <w:r>
              <w:rPr>
                <w:rFonts w:hint="eastAsia"/>
                <w:lang w:val="en-US" w:eastAsia="zh-CN"/>
              </w:rPr>
              <w:t>灌木层高0.7~3m，盖度30%。以锥连栎Quercus franchetii、米饭花Lyonia ovalifolia及云南松Pinus yunnanensis占优势，其他有厚皮香Ternstroemia gymnanthera、滇石栎Lithocarpus dealbatus、无患子Sapindus mukorossi、槲栎Quercus aliena、亮毛杜鹃Rhododendron microphyton、野丁香Leptodermis potanini、小漆树Toxicodendron delavayi、矮杨梅Myrica nanta、小铁仔Myrsine africana、喀西茄Solanum khasianum、等，它们在灌丛中多以散生状态存在，盖度明显较低。</w:t>
            </w:r>
          </w:p>
          <w:p>
            <w:pPr>
              <w:rPr>
                <w:rFonts w:hint="eastAsia"/>
                <w:lang w:val="en-US" w:eastAsia="zh-CN"/>
              </w:rPr>
            </w:pPr>
            <w:r>
              <w:rPr>
                <w:rFonts w:hint="eastAsia"/>
                <w:lang w:val="en-US" w:eastAsia="zh-CN"/>
              </w:rPr>
              <w:t>草本层高0.1~0.8m，盖度可达50%。常见西南野古草Arundinella hookeri、紫茎泽兰Ageratina adenophora、野雉尾金粉蕨Onychium japonicum、扭黄茅Heteropogon contortus、大锥剪股颖Agrostis megathyrsa、凤尾蕨Pteris nervosa、牛膝Achyranthes bidentata、野拔子Elsholtzia rugulosa、中国蕨Sinopteris grevilleoides、笔管草Hippochaete debilis等。</w:t>
            </w:r>
          </w:p>
          <w:p>
            <w:pPr>
              <w:rPr>
                <w:rFonts w:hint="eastAsia"/>
                <w:lang w:val="en-US" w:eastAsia="zh-CN"/>
              </w:rPr>
            </w:pPr>
            <w:r>
              <w:rPr>
                <w:rFonts w:hint="eastAsia"/>
                <w:lang w:val="en-US" w:eastAsia="zh-CN"/>
              </w:rPr>
              <w:t>林下有极少量的藤本植物如滑叶藤Clematis fasciculiflora和粘山药Dioscorea hemsleyi。</w:t>
            </w:r>
          </w:p>
          <w:p>
            <w:pPr>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rPr>
                <w:rFonts w:hint="eastAsia"/>
                <w:lang w:val="en-US" w:eastAsia="zh-CN"/>
              </w:rPr>
              <w:t>②</w:t>
            </w:r>
            <w:r>
              <w:rPr>
                <w:rFonts w:hint="eastAsia"/>
                <w:lang w:val="en-US" w:eastAsia="zh-CN"/>
              </w:rPr>
              <w:fldChar w:fldCharType="end"/>
            </w:r>
            <w:r>
              <w:rPr>
                <w:rFonts w:hint="eastAsia"/>
                <w:lang w:val="en-US" w:eastAsia="zh-CN"/>
              </w:rPr>
              <w:t>清香木+华西小石积灌丛</w:t>
            </w:r>
          </w:p>
          <w:p>
            <w:pPr>
              <w:rPr>
                <w:rFonts w:hint="eastAsia"/>
                <w:lang w:val="en-US" w:eastAsia="zh-CN"/>
              </w:rPr>
            </w:pPr>
            <w:r>
              <w:rPr>
                <w:rFonts w:hint="eastAsia"/>
                <w:lang w:val="en-US" w:eastAsia="zh-CN"/>
              </w:rPr>
              <w:t>该群系在该植被亚型中占有较大面积，主要由灌木层、草本层和层间层构成。</w:t>
            </w:r>
          </w:p>
          <w:p>
            <w:pPr>
              <w:rPr>
                <w:rFonts w:hint="eastAsia"/>
                <w:lang w:val="en-US" w:eastAsia="zh-CN"/>
              </w:rPr>
            </w:pPr>
            <w:r>
              <w:rPr>
                <w:rFonts w:hint="eastAsia"/>
                <w:lang w:val="en-US" w:eastAsia="zh-CN"/>
              </w:rPr>
              <w:t>灌木层盖度35~60%，层高0.5~5m，以清香木Pistacia weinmannifolia和华西小石积Osteomeles schwerinae为优势，常有锥连栎Quercus franchetii、毛叶柿Diospyros mollifolia、厚叶栒子Cotoneaster coriaceus、马桑Coriaria nepalensis、尖萼金丝桃Hypericum acmosepalum、尾叶白珠Gaultheria griffithiana、青荚叶Helwingia japonica等混生。</w:t>
            </w:r>
          </w:p>
          <w:p>
            <w:pPr>
              <w:rPr>
                <w:rFonts w:hint="eastAsia"/>
                <w:lang w:val="en-US" w:eastAsia="zh-CN"/>
              </w:rPr>
            </w:pPr>
            <w:r>
              <w:rPr>
                <w:rFonts w:hint="eastAsia"/>
                <w:lang w:val="en-US" w:eastAsia="zh-CN"/>
              </w:rPr>
              <w:t>草本层盖度30~60%，层高度0.1~1.2m，种类较多，常见大锥剪股颖Agrostis megathyrsa、细柄草Capillipedium parviflorum、西南野古草Arundinella hookeri、扭黄Heteropogon contortus、西南牡蒿Artemisia parviflora、旋叶香青Anaphalis contorta、苍耳Xanthium sibiricum、两头毛Incarvillea arguta、狗脊蕨Woodwardia japonica、粉花月见草Oenothera rosea、黄鹌菜Youngia japonica、蘘荷Zingiber mioga、水苦荬Veronica undulata、婆婆纳Veronica polita、如意草Viola hamiltoniana、紫花堇菜Viola grypoceras等。</w:t>
            </w:r>
          </w:p>
          <w:p>
            <w:pPr>
              <w:rPr>
                <w:rFonts w:hint="eastAsia"/>
                <w:lang w:val="en-US" w:eastAsia="zh-CN"/>
              </w:rPr>
            </w:pPr>
            <w:r>
              <w:rPr>
                <w:rFonts w:hint="eastAsia"/>
                <w:lang w:val="en-US" w:eastAsia="zh-CN"/>
              </w:rPr>
              <w:t>层间植物较少，有高山薯蓣Dioscorea kamoonensis等少数种类。</w:t>
            </w:r>
          </w:p>
          <w:p>
            <w:pPr>
              <w:rPr>
                <w:rFonts w:hint="eastAsia"/>
                <w:lang w:val="en-US" w:eastAsia="zh-CN"/>
              </w:rPr>
            </w:pPr>
            <w:r>
              <w:rPr>
                <w:rFonts w:hint="eastAsia"/>
                <w:lang w:val="en-US" w:eastAsia="zh-CN"/>
              </w:rPr>
              <w:fldChar w:fldCharType="begin"/>
            </w:r>
            <w:r>
              <w:rPr>
                <w:rFonts w:hint="eastAsia"/>
                <w:lang w:val="en-US" w:eastAsia="zh-CN"/>
              </w:rPr>
              <w:instrText xml:space="preserve"> = 3 \* GB3 \* MERGEFORMAT </w:instrText>
            </w:r>
            <w:r>
              <w:rPr>
                <w:rFonts w:hint="eastAsia"/>
                <w:lang w:val="en-US" w:eastAsia="zh-CN"/>
              </w:rPr>
              <w:fldChar w:fldCharType="separate"/>
            </w:r>
            <w:r>
              <w:rPr>
                <w:rFonts w:hint="eastAsia"/>
                <w:lang w:val="en-US" w:eastAsia="zh-CN"/>
              </w:rPr>
              <w:t>③</w:t>
            </w:r>
            <w:r>
              <w:rPr>
                <w:rFonts w:hint="eastAsia"/>
                <w:lang w:val="en-US" w:eastAsia="zh-CN"/>
              </w:rPr>
              <w:fldChar w:fldCharType="end"/>
            </w:r>
            <w:r>
              <w:rPr>
                <w:rFonts w:hint="eastAsia"/>
                <w:lang w:val="en-US" w:eastAsia="zh-CN"/>
              </w:rPr>
              <w:t>车桑子灌丛</w:t>
            </w:r>
          </w:p>
          <w:p>
            <w:pPr>
              <w:rPr>
                <w:rFonts w:hint="eastAsia"/>
                <w:lang w:val="en-US" w:eastAsia="zh-CN"/>
              </w:rPr>
            </w:pPr>
            <w:r>
              <w:rPr>
                <w:rFonts w:hint="eastAsia"/>
                <w:lang w:val="en-US" w:eastAsia="zh-CN"/>
              </w:rPr>
              <w:t>该群系在项目区内集中分布于开阔山体及山坡向阳面，系人工飞播种植而成，因处于自然生长状态，在此列为自然植被之列。</w:t>
            </w:r>
          </w:p>
          <w:p>
            <w:pPr>
              <w:rPr>
                <w:rFonts w:hint="eastAsia"/>
                <w:lang w:val="en-US" w:eastAsia="zh-CN"/>
              </w:rPr>
            </w:pPr>
            <w:r>
              <w:rPr>
                <w:rFonts w:hint="eastAsia"/>
                <w:lang w:val="en-US" w:eastAsia="zh-CN"/>
              </w:rPr>
              <w:t>群落灌木层盖度30~40%，高度0.5~3m，以车桑子Dodonaea viscosa为主，其他偶见矮杨梅Myrica nanta、密蒙花Buddleja officinalis、乌鸦果Vaccinium fragile、小铁仔Myrsine africana等。</w:t>
            </w:r>
          </w:p>
          <w:p>
            <w:pPr>
              <w:rPr>
                <w:rFonts w:hint="eastAsia"/>
                <w:lang w:val="en-US" w:eastAsia="zh-CN"/>
              </w:rPr>
            </w:pPr>
            <w:r>
              <w:rPr>
                <w:rFonts w:hint="eastAsia"/>
                <w:lang w:val="en-US" w:eastAsia="zh-CN"/>
              </w:rPr>
              <w:t>群落草本层盖度20~40%不等，常见种有扭黄茅Heteropogon contortus、白叶蒿Artemisia leucophylla、西南野古草Arundinella hookeri、荩草Arthraxon hispidus、白毛多花蒿Artemisia myriantha var.pleiocephala、白茅Imperata cylindrica var. major、黄背草Themeda triandra、黑鳞黄腺香青Anaphalis aureo-punctata var. strata、小叶三点金Desmodium microphyllum、紫茎泽兰Ageratina adenophora、细柄草Capillipedium parviflorum、野拔子Elsholtzia rugulosa、细莴苣Stenoseris graciliflora、野青茅Deyeuxia arundinacea、马鞭草Verbena officinalis等。</w:t>
            </w:r>
          </w:p>
          <w:p>
            <w:pPr>
              <w:rPr>
                <w:rFonts w:hint="eastAsia"/>
                <w:lang w:val="en-US" w:eastAsia="zh-CN"/>
              </w:rPr>
            </w:pPr>
            <w:r>
              <w:rPr>
                <w:rFonts w:hint="eastAsia"/>
                <w:lang w:val="en-US" w:eastAsia="zh-CN"/>
              </w:rPr>
              <w:t>2）人工植被</w:t>
            </w:r>
          </w:p>
          <w:p>
            <w:pPr>
              <w:rPr>
                <w:rFonts w:hint="eastAsia"/>
                <w:lang w:val="en-US" w:eastAsia="zh-CN"/>
              </w:rPr>
            </w:pPr>
            <w:r>
              <w:rPr>
                <w:rFonts w:hint="eastAsia"/>
                <w:lang w:val="en-US" w:eastAsia="zh-CN"/>
              </w:rPr>
              <w:t>评价区的人工植被可以分为人工用材林、人工经济林和农田植被等类型。</w:t>
            </w:r>
          </w:p>
          <w:p>
            <w:pPr>
              <w:rPr>
                <w:rFonts w:hint="eastAsia"/>
                <w:lang w:val="en-US" w:eastAsia="zh-CN"/>
              </w:rPr>
            </w:pPr>
            <w:r>
              <w:rPr>
                <w:rFonts w:hint="eastAsia"/>
                <w:lang w:val="en-US" w:eastAsia="zh-CN"/>
              </w:rPr>
              <w:t>①人工林</w:t>
            </w:r>
          </w:p>
          <w:p>
            <w:pPr>
              <w:rPr>
                <w:rFonts w:hint="eastAsia"/>
                <w:lang w:val="en-US" w:eastAsia="zh-CN"/>
              </w:rPr>
            </w:pPr>
            <w:r>
              <w:rPr>
                <w:rFonts w:hint="eastAsia"/>
                <w:lang w:val="en-US" w:eastAsia="zh-CN"/>
              </w:rPr>
              <w:t>人工林的性质由其生产目标所确定，首先，人工林是单优的人工群落，通常其培育树种的密度比较大，林下物种种类和数量较少；其次，由于每年一次或多次不断的进行人为管理活动，包括砍灌、除草、施肥等，使本来不多的物种和数量，变得更少了。因此上述各种人工林下的生物多样性都是十分贫乏的。其中种植面积较多主要为桉树林，主要在工程输水管线沿线分布，也在村寨周边大面积的散生种植。</w:t>
            </w:r>
          </w:p>
          <w:p>
            <w:pPr>
              <w:rPr>
                <w:rFonts w:hint="eastAsia"/>
                <w:lang w:val="en-US" w:eastAsia="zh-CN"/>
              </w:rPr>
            </w:pPr>
            <w:r>
              <w:rPr>
                <w:rFonts w:hint="eastAsia"/>
                <w:lang w:val="en-US" w:eastAsia="zh-CN"/>
              </w:rPr>
              <w:t>②耕地植被</w:t>
            </w:r>
          </w:p>
          <w:p>
            <w:pPr>
              <w:rPr>
                <w:rFonts w:hint="eastAsia"/>
                <w:lang w:val="en-US" w:eastAsia="zh-CN"/>
              </w:rPr>
            </w:pPr>
            <w:r>
              <w:rPr>
                <w:rFonts w:hint="eastAsia"/>
                <w:lang w:val="en-US" w:eastAsia="zh-CN"/>
              </w:rPr>
              <w:t>项目输水管布线经过大面积农业生产区，具有大量的农田农地。农地所在地段较为开阔平缓、土层深厚。农田种植水稻、玉米等；农地主要种植蔬菜等。</w:t>
            </w:r>
          </w:p>
          <w:p>
            <w:pPr>
              <w:rPr>
                <w:rFonts w:hint="eastAsia"/>
                <w:lang w:val="en-US" w:eastAsia="zh-CN"/>
              </w:rPr>
            </w:pPr>
            <w:r>
              <w:rPr>
                <w:rFonts w:hint="eastAsia"/>
                <w:lang w:val="en-US" w:eastAsia="zh-CN"/>
              </w:rPr>
              <w:t>另外，当地还有少量轮歇地，此类耕地多为多年轮歇，部分休耕多年的轮歇地已向热性灌草丛演替，此类耕地在休耕期多为各种阳性入侵杂草覆盖，物种组成常以某种为优势，生物多样性总体较低。</w:t>
            </w:r>
          </w:p>
          <w:p>
            <w:pPr>
              <w:rPr>
                <w:rFonts w:hint="eastAsia"/>
                <w:lang w:val="en-US" w:eastAsia="zh-CN"/>
              </w:rPr>
            </w:pPr>
            <w:r>
              <w:rPr>
                <w:rFonts w:hint="eastAsia"/>
                <w:lang w:val="en-US" w:eastAsia="zh-CN"/>
              </w:rPr>
              <w:t>（2）保护植物与名木古树</w:t>
            </w:r>
          </w:p>
          <w:p>
            <w:pPr>
              <w:rPr>
                <w:rFonts w:hint="eastAsia"/>
                <w:lang w:val="en-US" w:eastAsia="zh-CN"/>
              </w:rPr>
            </w:pPr>
            <w:r>
              <w:rPr>
                <w:rFonts w:hint="eastAsia"/>
                <w:lang w:val="en-US" w:eastAsia="zh-CN"/>
              </w:rPr>
              <w:t>根据《国家重点保护野生植物名录（第一批）》（1999）以及《云南省重点保护野生植物名录（第一批）》（1989），本项目区未发现国家级和云南省级重点保护植物，本项目评价区也未见有名木古树分布。</w:t>
            </w:r>
          </w:p>
          <w:p>
            <w:pPr>
              <w:pStyle w:val="5"/>
              <w:bidi w:val="0"/>
              <w:rPr>
                <w:rFonts w:hint="default"/>
                <w:lang w:val="en-US" w:eastAsia="zh-CN"/>
              </w:rPr>
            </w:pPr>
            <w:r>
              <w:rPr>
                <w:rFonts w:hint="eastAsia"/>
                <w:lang w:val="en-US" w:eastAsia="zh-CN"/>
              </w:rPr>
              <w:t>4.2陆栖野生脊椎动物现状调查</w:t>
            </w:r>
          </w:p>
          <w:p>
            <w:pPr>
              <w:rPr>
                <w:rFonts w:hint="eastAsia"/>
                <w:lang w:val="en-US" w:eastAsia="zh-CN"/>
              </w:rPr>
            </w:pPr>
            <w:r>
              <w:rPr>
                <w:rFonts w:hint="eastAsia"/>
                <w:lang w:val="en-US" w:eastAsia="zh-CN"/>
              </w:rPr>
              <w:t>（1）评价区陆生脊椎动物</w:t>
            </w:r>
          </w:p>
          <w:p>
            <w:pPr>
              <w:rPr>
                <w:rFonts w:hint="eastAsia"/>
                <w:lang w:val="en-US" w:eastAsia="zh-CN"/>
              </w:rPr>
            </w:pPr>
            <w:r>
              <w:rPr>
                <w:rFonts w:hint="eastAsia"/>
                <w:lang w:val="en-US" w:eastAsia="zh-CN"/>
              </w:rPr>
              <w:t>项目区动物种类相对贫乏。可供直接经济利用的动物资源较少，且绝大多数物种的种群大小低下。野外调查表明，唯有雀形目鸟类和鼠类等少数动物的种群数量较多。</w:t>
            </w:r>
          </w:p>
          <w:p>
            <w:pPr>
              <w:rPr>
                <w:rFonts w:hint="eastAsia"/>
                <w:lang w:val="en-US" w:eastAsia="zh-CN"/>
              </w:rPr>
            </w:pPr>
            <w:r>
              <w:rPr>
                <w:rFonts w:hint="eastAsia"/>
                <w:lang w:val="en-US" w:eastAsia="zh-CN"/>
              </w:rPr>
              <w:t>①两栖类</w:t>
            </w:r>
          </w:p>
          <w:p>
            <w:pPr>
              <w:rPr>
                <w:rFonts w:hint="eastAsia"/>
                <w:lang w:val="en-US" w:eastAsia="zh-CN"/>
              </w:rPr>
            </w:pPr>
            <w:r>
              <w:rPr>
                <w:rFonts w:hint="eastAsia"/>
                <w:lang w:val="en-US" w:eastAsia="zh-CN"/>
              </w:rPr>
              <w:t>两栖动物主要分布于有水环境。评价区滇中高原，降水偏少，而且是历史悠久的农耕区，由于现代农业生产大量施用化肥农药，对两栖动物的影响大，种类和数量正在日趋减少。在评价区的河流生境，臭蛙、棘蛙为常见物种；在农田生境，则以蟾蜍、雨蛙和滇蛙为常见物种。其他的种类较少见。</w:t>
            </w:r>
          </w:p>
          <w:p>
            <w:pPr>
              <w:rPr>
                <w:rFonts w:hint="eastAsia"/>
                <w:lang w:val="en-US" w:eastAsia="zh-CN"/>
              </w:rPr>
            </w:pPr>
            <w:r>
              <w:rPr>
                <w:rFonts w:hint="eastAsia"/>
                <w:lang w:val="en-US" w:eastAsia="zh-CN"/>
              </w:rPr>
              <w:t>②爬行类</w:t>
            </w:r>
          </w:p>
          <w:p>
            <w:pPr>
              <w:rPr>
                <w:rFonts w:hint="eastAsia"/>
                <w:lang w:val="en-US" w:eastAsia="zh-CN"/>
              </w:rPr>
            </w:pPr>
            <w:r>
              <w:rPr>
                <w:rFonts w:hint="eastAsia"/>
                <w:lang w:val="en-US" w:eastAsia="zh-CN"/>
              </w:rPr>
              <w:t>在评价区的农田和村落，云南半叶趾虎和铜蜓蜥为常见种。而八线腹链蛇、黑眉锦蛇、颈槽蛇和虎斑颈槽蛇主要栖息在灌丛、荒山荒地、农田，属较常见物种。其他物种均少见。</w:t>
            </w:r>
          </w:p>
          <w:p>
            <w:pPr>
              <w:rPr>
                <w:rFonts w:hint="eastAsia"/>
                <w:lang w:val="en-US" w:eastAsia="zh-CN"/>
              </w:rPr>
            </w:pPr>
            <w:r>
              <w:rPr>
                <w:rFonts w:hint="eastAsia"/>
                <w:lang w:val="en-US" w:eastAsia="zh-CN"/>
              </w:rPr>
              <w:t>③鸟类</w:t>
            </w:r>
          </w:p>
          <w:p>
            <w:pPr>
              <w:rPr>
                <w:rFonts w:hint="eastAsia"/>
                <w:lang w:val="en-US" w:eastAsia="zh-CN"/>
              </w:rPr>
            </w:pPr>
            <w:r>
              <w:rPr>
                <w:rFonts w:hint="eastAsia"/>
                <w:lang w:val="en-US" w:eastAsia="zh-CN"/>
              </w:rPr>
              <w:t>评价区在农耕地、村落栖息的鸠鸽科、燕科、鸦科、文鸟科和雀科鸟类最常见；在水环境及其附近栖息的鹭科、鸭科、秧鸡科、鹬科和翠鸟科鸟类较常见；在灌丛、林地栖息的杜鹃科、黄鹂鸟科、鹟科、䴓科和雀鸟科鸟类少见。</w:t>
            </w:r>
          </w:p>
          <w:p>
            <w:pPr>
              <w:rPr>
                <w:rFonts w:hint="eastAsia"/>
                <w:lang w:val="en-US" w:eastAsia="zh-CN"/>
              </w:rPr>
            </w:pPr>
            <w:r>
              <w:rPr>
                <w:rFonts w:hint="eastAsia"/>
                <w:lang w:val="en-US" w:eastAsia="zh-CN"/>
              </w:rPr>
              <w:t>④兽类</w:t>
            </w:r>
          </w:p>
          <w:p>
            <w:pPr>
              <w:rPr>
                <w:rFonts w:hint="eastAsia"/>
                <w:lang w:val="en-US" w:eastAsia="zh-CN"/>
              </w:rPr>
            </w:pPr>
            <w:r>
              <w:rPr>
                <w:rFonts w:hint="eastAsia"/>
                <w:lang w:val="en-US" w:eastAsia="zh-CN"/>
              </w:rPr>
              <w:t>评价区农耕地和村落周边活动的鼩鼱科、鼠科，以及在云南松等次生林地活动的云南兔、树鼩和松鼠科的种类较常见。其余在评价区均属少见物种。</w:t>
            </w:r>
          </w:p>
          <w:p>
            <w:pPr>
              <w:rPr>
                <w:rFonts w:hint="eastAsia"/>
                <w:lang w:val="en-US" w:eastAsia="zh-CN"/>
              </w:rPr>
            </w:pPr>
            <w:r>
              <w:rPr>
                <w:rFonts w:hint="eastAsia"/>
                <w:lang w:val="en-US" w:eastAsia="zh-CN"/>
              </w:rPr>
              <w:t>（2）评价区保护动物</w:t>
            </w:r>
          </w:p>
          <w:p>
            <w:pPr>
              <w:rPr>
                <w:rFonts w:hint="eastAsia"/>
                <w:lang w:val="en-US" w:eastAsia="zh-CN"/>
              </w:rPr>
            </w:pPr>
            <w:r>
              <w:rPr>
                <w:rFonts w:hint="eastAsia"/>
                <w:lang w:val="en-US" w:eastAsia="zh-CN"/>
              </w:rPr>
              <w:t>评价区的两栖类、爬行类及兽类动物中，没有记录和访问到国家重点保护野生动物，也没有记录到云南省重点保护的野生动物。</w:t>
            </w:r>
          </w:p>
          <w:p>
            <w:pPr>
              <w:pStyle w:val="5"/>
              <w:bidi w:val="0"/>
              <w:rPr>
                <w:rFonts w:hint="default"/>
                <w:lang w:val="en-US" w:eastAsia="zh-CN"/>
              </w:rPr>
            </w:pPr>
            <w:r>
              <w:rPr>
                <w:rFonts w:hint="eastAsia"/>
                <w:lang w:val="en-US" w:eastAsia="zh-CN"/>
              </w:rPr>
              <w:t>4.3水生生物资源现状调查与评价</w:t>
            </w:r>
          </w:p>
          <w:p>
            <w:pPr>
              <w:bidi w:val="0"/>
              <w:rPr>
                <w:rFonts w:hint="default"/>
                <w:lang w:val="en-US" w:eastAsia="zh-CN"/>
              </w:rPr>
            </w:pPr>
            <w:r>
              <w:rPr>
                <w:rFonts w:hint="default"/>
                <w:lang w:val="en-US" w:eastAsia="zh-CN"/>
              </w:rPr>
              <w:t>①鱼类资源现状</w:t>
            </w:r>
          </w:p>
          <w:p>
            <w:pPr>
              <w:bidi w:val="0"/>
              <w:rPr>
                <w:rFonts w:hint="default"/>
                <w:lang w:val="en-US" w:eastAsia="zh-CN"/>
              </w:rPr>
            </w:pPr>
            <w:r>
              <w:rPr>
                <w:rFonts w:hint="eastAsia"/>
                <w:lang w:val="en-US" w:eastAsia="zh-CN"/>
              </w:rPr>
              <w:t>本项目涉及河流</w:t>
            </w:r>
            <w:r>
              <w:rPr>
                <w:rFonts w:hint="default"/>
                <w:lang w:val="en-US" w:eastAsia="zh-CN"/>
              </w:rPr>
              <w:t>影响区内鱼类组成较为简单，除去麦穗鱼、鲫鱼等外来物种，影响区内鱼类多以适应流水环境的小型鱼类为主，如横纹南鳅、美斑南鳅、横斑原缨口鳅、越南华吸鳅、墨头鱼等，表现出典型的东洋区鱼类特征。</w:t>
            </w:r>
          </w:p>
          <w:p>
            <w:pPr>
              <w:bidi w:val="0"/>
              <w:rPr>
                <w:rFonts w:hint="default"/>
                <w:lang w:val="en-US" w:eastAsia="zh-CN"/>
              </w:rPr>
            </w:pPr>
            <w:r>
              <w:rPr>
                <w:rFonts w:hint="default"/>
                <w:lang w:val="en-US" w:eastAsia="zh-CN"/>
              </w:rPr>
              <w:fldChar w:fldCharType="begin"/>
            </w:r>
            <w:r>
              <w:rPr>
                <w:rFonts w:hint="default"/>
                <w:lang w:val="en-US" w:eastAsia="zh-CN"/>
              </w:rPr>
              <w:instrText xml:space="preserve"> = 2 \* GB3 \* MERGEFORMAT </w:instrText>
            </w:r>
            <w:r>
              <w:rPr>
                <w:rFonts w:hint="default"/>
                <w:lang w:val="en-US" w:eastAsia="zh-CN"/>
              </w:rPr>
              <w:fldChar w:fldCharType="separate"/>
            </w:r>
            <w:r>
              <w:rPr>
                <w:rFonts w:hint="default"/>
                <w:lang w:val="en-US" w:eastAsia="zh-CN"/>
              </w:rPr>
              <w:t>②</w:t>
            </w:r>
            <w:r>
              <w:rPr>
                <w:rFonts w:hint="default"/>
                <w:lang w:val="en-US" w:eastAsia="zh-CN"/>
              </w:rPr>
              <w:fldChar w:fldCharType="end"/>
            </w:r>
            <w:r>
              <w:rPr>
                <w:rFonts w:hint="default"/>
                <w:lang w:val="en-US" w:eastAsia="zh-CN"/>
              </w:rPr>
              <w:t>不同生活型鱼类组成</w:t>
            </w:r>
          </w:p>
          <w:p>
            <w:pPr>
              <w:bidi w:val="0"/>
              <w:rPr>
                <w:rFonts w:hint="default"/>
                <w:lang w:val="en-US" w:eastAsia="zh-CN"/>
              </w:rPr>
            </w:pPr>
            <w:r>
              <w:rPr>
                <w:rFonts w:hint="default"/>
                <w:lang w:val="en-US" w:eastAsia="zh-CN"/>
              </w:rPr>
              <w:t>按照鱼类对水流的适应能力划分，可将鱼类划分为三类：激流型、流水型、缓流或静水型。</w:t>
            </w:r>
          </w:p>
          <w:p>
            <w:pPr>
              <w:bidi w:val="0"/>
              <w:rPr>
                <w:rFonts w:hint="default"/>
                <w:lang w:val="en-US" w:eastAsia="zh-CN"/>
              </w:rPr>
            </w:pPr>
            <w:r>
              <w:rPr>
                <w:rFonts w:hint="default"/>
                <w:lang w:val="en-US" w:eastAsia="zh-CN"/>
              </w:rPr>
              <w:t>激流型鱼类：有墨头鱼、横斑原缨口鳅、越南华吸鳅、四班纹胸鮡等。这一类型对鱼类生活在水流湍急的险滩处，对水的溶氧要求极高，栖息于水流底层，常吸附于河底大石，以底栖水生昆虫、藻类等为食，其生活、繁殖均离不开激流生境。水库建成后，对这部分鱼类影响较大。</w:t>
            </w:r>
          </w:p>
          <w:p>
            <w:pPr>
              <w:bidi w:val="0"/>
              <w:rPr>
                <w:rFonts w:hint="default"/>
                <w:lang w:val="en-US" w:eastAsia="zh-CN"/>
              </w:rPr>
            </w:pPr>
            <w:r>
              <w:rPr>
                <w:rFonts w:hint="default"/>
                <w:lang w:val="en-US" w:eastAsia="zh-CN"/>
              </w:rPr>
              <w:t>流水型鱼类：有软鳍新光唇鱼、横纹南鳅、美斑南鳅和马口鱼等。这一类型鱼类通常生活在水流较急、较深的河道中，或在底质为卵石的流水河段，也会在沿岸水流较缓区域游曳，多为底层鱼类，亦有表层鱼类。有杂食性鱼类、亦有肉食性鱼类，虽然离开流水的环境仍能生存，但是产卵时往往离不开流水环境。</w:t>
            </w:r>
          </w:p>
          <w:p>
            <w:pPr>
              <w:bidi w:val="0"/>
              <w:rPr>
                <w:rFonts w:hint="default"/>
                <w:lang w:val="en-US" w:eastAsia="zh-CN"/>
              </w:rPr>
            </w:pPr>
            <w:r>
              <w:rPr>
                <w:rFonts w:hint="default"/>
                <w:lang w:val="en-US" w:eastAsia="zh-CN"/>
              </w:rPr>
              <w:t>缓流或静水型鱼类：有棒花鱼、麦穗鱼、胡子鲇、虾虎鱼、鲫等。这一类型鱼类生活在水流较为平静的岸边或水流较深、较平的库区河道中，属杂食性或肉食性鱼类。难以在激流中生存，几乎都是从外地无意或有意引入品种，会在库区形成以后，大量繁殖，而占据主体地位。</w:t>
            </w:r>
          </w:p>
          <w:p>
            <w:pPr>
              <w:bidi w:val="0"/>
              <w:rPr>
                <w:rFonts w:hint="default"/>
                <w:lang w:val="en-US" w:eastAsia="zh-CN"/>
              </w:rPr>
            </w:pPr>
            <w:r>
              <w:rPr>
                <w:rFonts w:hint="default"/>
                <w:lang w:val="en-US" w:eastAsia="zh-CN"/>
              </w:rPr>
              <w:t>④鱼类“三场”</w:t>
            </w:r>
          </w:p>
          <w:p>
            <w:pPr>
              <w:bidi w:val="0"/>
              <w:rPr>
                <w:rFonts w:hint="default"/>
                <w:lang w:val="en-US" w:eastAsia="zh-CN"/>
              </w:rPr>
            </w:pPr>
            <w:r>
              <w:rPr>
                <w:rFonts w:hint="default"/>
                <w:lang w:val="en-US" w:eastAsia="zh-CN"/>
              </w:rPr>
              <w:t>由于本项目涉及流域较小，且本次规划水域分布的鱼类均为产卵回归性不强的鱼类，根据现场调查，评价区无鱼类固定产卵场、越冬场、索饵场。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bidi w:val="0"/>
              <w:rPr>
                <w:rFonts w:hint="eastAsia"/>
                <w:lang w:val="en-US" w:eastAsia="zh-CN"/>
              </w:rPr>
            </w:pPr>
            <w:r>
              <w:rPr>
                <w:rFonts w:hint="eastAsia"/>
                <w:lang w:val="en-US" w:eastAsia="zh-CN"/>
              </w:rPr>
              <w:t>主要环境保护目标：</w:t>
            </w:r>
          </w:p>
          <w:p>
            <w:pPr>
              <w:rPr>
                <w:rFonts w:hint="eastAsia"/>
                <w:lang w:val="en-US" w:eastAsia="zh-CN"/>
              </w:rPr>
            </w:pPr>
            <w:r>
              <w:rPr>
                <w:rFonts w:hint="eastAsia"/>
                <w:lang w:val="en-US" w:eastAsia="zh-CN"/>
              </w:rPr>
              <w:t>根据现场踏勘和环境现状调查，确定本项目的主要环境保护目标为建设场地周围生态环境、水环境，项目区附近居民点等环境敏感点。</w:t>
            </w:r>
          </w:p>
          <w:p>
            <w:pPr>
              <w:rPr>
                <w:rFonts w:hint="eastAsia"/>
                <w:lang w:val="en-US" w:eastAsia="zh-CN"/>
              </w:rPr>
            </w:pPr>
            <w:r>
              <w:rPr>
                <w:rFonts w:hint="eastAsia"/>
                <w:lang w:val="en-US" w:eastAsia="zh-CN"/>
              </w:rPr>
              <w:t>拟建项目主要环境保护目标：</w:t>
            </w:r>
          </w:p>
          <w:p>
            <w:pPr>
              <w:rPr>
                <w:rFonts w:hint="eastAsia"/>
                <w:lang w:val="en-US" w:eastAsia="zh-CN"/>
              </w:rPr>
            </w:pPr>
            <w:r>
              <w:rPr>
                <w:rFonts w:hint="eastAsia"/>
                <w:lang w:val="en-US" w:eastAsia="zh-CN"/>
              </w:rPr>
              <w:t>1、环境空气：项目水池及输水管线附近的村庄、居民区，按照《环境空气质量标准》（GB3095-2012）二级标准进行保护。</w:t>
            </w:r>
          </w:p>
          <w:p>
            <w:pPr>
              <w:rPr>
                <w:rFonts w:hint="eastAsia"/>
                <w:lang w:val="en-US" w:eastAsia="zh-CN"/>
              </w:rPr>
            </w:pPr>
            <w:r>
              <w:rPr>
                <w:rFonts w:hint="eastAsia"/>
                <w:lang w:val="en-US" w:eastAsia="zh-CN"/>
              </w:rPr>
              <w:t>2、水环境：项目区域地表水体为龙川江、蜻蛉河及相关支流。根据《云南省地表水水环境功能区划（2010-2020年）》，龙川江毛板桥水库-黄瓜园段水质保护目标为《地表水环境质量标准》（GB3838-2002）Ⅳ类水质标准；龙川江黄瓜园-入金沙江口段，水质保护目标为《地表水环境质量标准》（GB3838-2002）Ⅲ类水质标准；蜻蛉河源头-入龙川江口段，水质保护目标为《地表水环境质量标准》（GB3838-2002）Ⅳ类水质标准。根据“支流水环境功能不应低于干流”的原则，本项目所在流域水质保护目标为《地表水环境质量标准》（GB3838-2002）Ⅲ类水质标准和Ⅳ类水质标准。</w:t>
            </w:r>
          </w:p>
          <w:p>
            <w:pPr>
              <w:rPr>
                <w:rFonts w:hint="eastAsia"/>
                <w:lang w:val="en-US" w:eastAsia="zh-CN"/>
              </w:rPr>
            </w:pPr>
            <w:r>
              <w:rPr>
                <w:rFonts w:hint="eastAsia"/>
                <w:lang w:val="en-US" w:eastAsia="zh-CN"/>
              </w:rPr>
              <w:t>3、声环境：项目水池及管线区域的村庄、居民区，按照《声环境质量声标准》（GB3096-2008）2类标准进行保护。</w:t>
            </w:r>
          </w:p>
          <w:p>
            <w:pPr>
              <w:rPr>
                <w:rFonts w:hint="eastAsia"/>
                <w:lang w:val="en-US" w:eastAsia="zh-CN"/>
              </w:rPr>
            </w:pPr>
            <w:r>
              <w:rPr>
                <w:rFonts w:hint="eastAsia"/>
                <w:lang w:val="en-US" w:eastAsia="zh-CN"/>
              </w:rPr>
              <w:t>4、生态环境：本项目周围不涉及国家级自然保护区、风景名胜区以及水源地保护区，保护项目区域生态环境不恶化。</w:t>
            </w:r>
          </w:p>
          <w:p>
            <w:pPr>
              <w:rPr>
                <w:rFonts w:hint="eastAsia"/>
                <w:lang w:val="en-US" w:eastAsia="zh-CN"/>
              </w:rPr>
            </w:pPr>
            <w:r>
              <w:rPr>
                <w:rFonts w:hint="eastAsia"/>
                <w:lang w:val="en-US" w:eastAsia="zh-CN"/>
              </w:rPr>
              <w:t>本项目主要保护目标详见表3-1</w:t>
            </w:r>
            <w:r>
              <w:rPr>
                <w:rFonts w:hint="eastAsia"/>
                <w:color w:val="auto"/>
                <w:lang w:val="en-US" w:eastAsia="zh-CN"/>
              </w:rPr>
              <w:t>。</w:t>
            </w:r>
          </w:p>
          <w:p>
            <w:pPr>
              <w:pStyle w:val="18"/>
              <w:bidi w:val="0"/>
              <w:rPr>
                <w:rFonts w:hint="default"/>
                <w:lang w:val="en-US" w:eastAsia="zh-CN"/>
              </w:rPr>
            </w:pPr>
            <w:r>
              <w:rPr>
                <w:rFonts w:hint="eastAsia"/>
                <w:lang w:val="en-US" w:eastAsia="zh-CN"/>
              </w:rPr>
              <w:t>表3-1  主要环境目标一览表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17"/>
              <w:gridCol w:w="1157"/>
              <w:gridCol w:w="1630"/>
              <w:gridCol w:w="1072"/>
              <w:gridCol w:w="93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5" w:type="dxa"/>
                  <w:gridSpan w:val="2"/>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工程</w:t>
                  </w: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环境要素</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保护目标</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相对方位及距离</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规模</w:t>
                  </w:r>
                </w:p>
              </w:tc>
              <w:tc>
                <w:tcPr>
                  <w:tcW w:w="201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元马镇普登村自流引水工程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水池+管网工程</w:t>
                  </w: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普登村</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146户654人</w:t>
                  </w:r>
                </w:p>
              </w:tc>
              <w:tc>
                <w:tcPr>
                  <w:tcW w:w="2012"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普登村</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146户654人</w:t>
                  </w:r>
                </w:p>
              </w:tc>
              <w:tc>
                <w:tcPr>
                  <w:tcW w:w="2012"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w:t>
                  </w:r>
                  <w:r>
                    <w:rPr>
                      <w:rFonts w:hint="eastAsia"/>
                      <w:color w:val="000000" w:themeColor="text1"/>
                      <w:lang w:val="en-US" w:eastAsia="zh-CN"/>
                      <w14:textFill>
                        <w14:solidFill>
                          <w14:schemeClr w14:val="tx1"/>
                        </w14:solidFill>
                      </w14:textFill>
                    </w:rPr>
                    <w:t>区</w:t>
                  </w:r>
                  <w:r>
                    <w:rPr>
                      <w:rFonts w:hint="default"/>
                      <w:color w:val="000000" w:themeColor="text1"/>
                      <w:lang w:val="en-US" w:eastAsia="zh-CN"/>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保护水</w:t>
                  </w:r>
                  <w:r>
                    <w:rPr>
                      <w:rFonts w:hint="eastAsia"/>
                      <w:color w:val="000000" w:themeColor="text1"/>
                      <w:lang w:val="en-US" w:eastAsia="zh-CN"/>
                      <w14:textFill>
                        <w14:solidFill>
                          <w14:schemeClr w14:val="tx1"/>
                        </w14:solidFill>
                      </w14:textFill>
                    </w:rPr>
                    <w:t>池</w:t>
                  </w:r>
                  <w:r>
                    <w:rPr>
                      <w:rFonts w:hint="default"/>
                      <w:color w:val="000000" w:themeColor="text1"/>
                      <w:lang w:val="en-US" w:eastAsia="zh-CN"/>
                      <w14:textFill>
                        <w14:solidFill>
                          <w14:schemeClr w14:val="tx1"/>
                        </w14:solidFill>
                      </w14:textFill>
                    </w:rPr>
                    <w:t>周边及管线两侧的植被、动物，防止水土流失。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新华乡吴果村提水工程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取水地龙+泵房+蓄水池+管网工程</w:t>
                  </w: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吴果村</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54户</w:t>
                  </w:r>
                  <w:r>
                    <w:rPr>
                      <w:rFonts w:hint="eastAsia"/>
                      <w:color w:val="000000" w:themeColor="text1"/>
                      <w:lang w:val="en-US" w:eastAsia="zh-CN"/>
                      <w14:textFill>
                        <w14:solidFill>
                          <w14:schemeClr w14:val="tx1"/>
                        </w14:solidFill>
                      </w14:textFill>
                    </w:rPr>
                    <w:t>187人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吴果村</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跨越</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54户187人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地表水环境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蜻蛉河支流西山沟</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N、W/1000m</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01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《地表水质量标准》（GB3838-2002）Ⅳ类标准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地下水环境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西山沟下侧泉水</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N、W/1000m</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01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《地下水质量标准》（GB/T14848-93）Ⅲ类标准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w:t>
                  </w:r>
                  <w:r>
                    <w:rPr>
                      <w:rFonts w:hint="eastAsia"/>
                      <w:color w:val="000000" w:themeColor="text1"/>
                      <w:lang w:val="en-US" w:eastAsia="zh-CN"/>
                      <w14:textFill>
                        <w14:solidFill>
                          <w14:schemeClr w14:val="tx1"/>
                        </w14:solidFill>
                      </w14:textFill>
                    </w:rPr>
                    <w:t>取水地龙、泵房、</w:t>
                  </w:r>
                  <w:r>
                    <w:rPr>
                      <w:rFonts w:hint="default"/>
                      <w:color w:val="000000" w:themeColor="text1"/>
                      <w:lang w:val="en-US" w:eastAsia="zh-CN"/>
                      <w14:textFill>
                        <w14:solidFill>
                          <w14:schemeClr w14:val="tx1"/>
                        </w14:solidFill>
                      </w14:textFill>
                    </w:rPr>
                    <w:t>水池周边及管线两侧的植被、动物，防止水土流失。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新华乡光辉上村提水工程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取水地龙+泵房+蓄水池+管网工程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光辉上村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w:t>
                  </w:r>
                  <w:r>
                    <w:rPr>
                      <w:rFonts w:hint="default"/>
                      <w:color w:val="000000" w:themeColor="text1"/>
                      <w:lang w:val="en-US" w:eastAsia="zh-CN"/>
                      <w14:textFill>
                        <w14:solidFill>
                          <w14:schemeClr w14:val="tx1"/>
                        </w14:solidFill>
                      </w14:textFill>
                    </w:rPr>
                    <w:t>户</w:t>
                  </w:r>
                  <w:r>
                    <w:rPr>
                      <w:rFonts w:hint="eastAsia"/>
                      <w:color w:val="000000" w:themeColor="text1"/>
                      <w:lang w:val="en-US" w:eastAsia="zh-CN"/>
                      <w14:textFill>
                        <w14:solidFill>
                          <w14:schemeClr w14:val="tx1"/>
                        </w14:solidFill>
                      </w14:textFill>
                    </w:rPr>
                    <w:t>84人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光辉上村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w:t>
                  </w:r>
                  <w:r>
                    <w:rPr>
                      <w:rFonts w:hint="default"/>
                      <w:color w:val="000000" w:themeColor="text1"/>
                      <w:lang w:val="en-US" w:eastAsia="zh-CN"/>
                      <w14:textFill>
                        <w14:solidFill>
                          <w14:schemeClr w14:val="tx1"/>
                        </w14:solidFill>
                      </w14:textFill>
                    </w:rPr>
                    <w:t>户</w:t>
                  </w:r>
                  <w:r>
                    <w:rPr>
                      <w:rFonts w:hint="eastAsia"/>
                      <w:color w:val="000000" w:themeColor="text1"/>
                      <w:lang w:val="en-US" w:eastAsia="zh-CN"/>
                      <w14:textFill>
                        <w14:solidFill>
                          <w14:schemeClr w14:val="tx1"/>
                        </w14:solidFill>
                      </w14:textFill>
                    </w:rPr>
                    <w:t>84</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地表水环境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蜻蛉河支流光辉小河上游</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S、W/1600m</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《地表水质量标准》（GB3838-2002）Ⅳ类标准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地下水环境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光辉小河上游泉水</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S</w:t>
                  </w:r>
                  <w:r>
                    <w:rPr>
                      <w:rFonts w:hint="default"/>
                      <w:color w:val="000000" w:themeColor="text1"/>
                      <w:lang w:val="en-US" w:eastAsia="zh-CN"/>
                      <w14:textFill>
                        <w14:solidFill>
                          <w14:schemeClr w14:val="tx1"/>
                        </w14:solidFill>
                      </w14:textFill>
                    </w:rPr>
                    <w:t>、W/</w:t>
                  </w:r>
                  <w:r>
                    <w:rPr>
                      <w:rFonts w:hint="eastAsia"/>
                      <w:color w:val="000000" w:themeColor="text1"/>
                      <w:lang w:val="en-US" w:eastAsia="zh-CN"/>
                      <w14:textFill>
                        <w14:solidFill>
                          <w14:schemeClr w14:val="tx1"/>
                        </w14:solidFill>
                      </w14:textFill>
                    </w:rPr>
                    <w:t>16</w:t>
                  </w:r>
                  <w:r>
                    <w:rPr>
                      <w:rFonts w:hint="default"/>
                      <w:color w:val="000000" w:themeColor="text1"/>
                      <w:lang w:val="en-US" w:eastAsia="zh-CN"/>
                      <w14:textFill>
                        <w14:solidFill>
                          <w14:schemeClr w14:val="tx1"/>
                        </w14:solidFill>
                      </w14:textFill>
                    </w:rPr>
                    <w:t>00m</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《地下水质量标准》（GB/T14848-93）Ⅲ类标准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保护</w:t>
                  </w:r>
                  <w:r>
                    <w:rPr>
                      <w:rFonts w:hint="eastAsia"/>
                      <w:color w:val="000000" w:themeColor="text1"/>
                      <w:lang w:val="en-US" w:eastAsia="zh-CN"/>
                      <w14:textFill>
                        <w14:solidFill>
                          <w14:schemeClr w14:val="tx1"/>
                        </w14:solidFill>
                      </w14:textFill>
                    </w:rPr>
                    <w:t>取水地龙、泵房、</w:t>
                  </w:r>
                  <w:r>
                    <w:rPr>
                      <w:rFonts w:hint="default"/>
                      <w:color w:val="000000" w:themeColor="text1"/>
                      <w:lang w:val="en-US" w:eastAsia="zh-CN"/>
                      <w14:textFill>
                        <w14:solidFill>
                          <w14:schemeClr w14:val="tx1"/>
                        </w14:solidFill>
                      </w14:textFill>
                    </w:rPr>
                    <w:t>水池周边及管线两侧的植被、动物，防止水土流失。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平田乡村新队村村内管网改造工程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新队村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237人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新队村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237</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平田乡万代老村村内管网改造工程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万代老村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328人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万代老村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328</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物茂乡湾保村自流引水工程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取水地龙+管网工程</w:t>
                  </w: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湾保村</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298户1029人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湾保村</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298户1029人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地表水环境</w:t>
                  </w:r>
                </w:p>
              </w:tc>
              <w:tc>
                <w:tcPr>
                  <w:tcW w:w="16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蜻蛉河</w:t>
                  </w:r>
                </w:p>
              </w:tc>
              <w:tc>
                <w:tcPr>
                  <w:tcW w:w="1072"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E/5300m</w:t>
                  </w:r>
                </w:p>
              </w:tc>
              <w:tc>
                <w:tcPr>
                  <w:tcW w:w="930"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012" w:type="dxa"/>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《地表水质量标准》（GB3838-2002）Ⅳ类标准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157" w:type="dxa"/>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物茂乡那化村自流引水工程</w:t>
                  </w:r>
                </w:p>
              </w:tc>
              <w:tc>
                <w:tcPr>
                  <w:tcW w:w="717" w:type="dxa"/>
                  <w:vMerge w:val="restart"/>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取水地龙+管网工程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那化村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298户1029人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那化村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298户1029人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地表水环境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蜻蛉河</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E/2600m</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《地表水质量标准》（GB3838-2002）Ⅳ类标准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凉山乡旧村村内管网改造工程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旧村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旧村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89</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凉山乡太阳坡村村内管网改造工程</w:t>
                  </w:r>
                </w:p>
              </w:tc>
              <w:tc>
                <w:tcPr>
                  <w:tcW w:w="717" w:type="dxa"/>
                  <w:vMerge w:val="restart"/>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太阳坡村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106人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万代老村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106</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凉山乡一丘田村村内管网改造工程</w:t>
                  </w:r>
                </w:p>
              </w:tc>
              <w:tc>
                <w:tcPr>
                  <w:tcW w:w="717" w:type="dxa"/>
                  <w:vMerge w:val="restart"/>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丘田村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111人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丘田村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111人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凉山乡何家村一队村内管网改造工程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何家村一队</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63人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何家村一队</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63</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凉山乡何家村二队村内管网改造工程</w:t>
                  </w:r>
                </w:p>
              </w:tc>
              <w:tc>
                <w:tcPr>
                  <w:tcW w:w="717" w:type="dxa"/>
                  <w:vMerge w:val="restart"/>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何家村二队</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何家村二队</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67</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凉山乡岩脚村村内管网改造工程</w:t>
                  </w:r>
                </w:p>
              </w:tc>
              <w:tc>
                <w:tcPr>
                  <w:tcW w:w="717" w:type="dxa"/>
                  <w:vMerge w:val="restart"/>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岩脚村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78人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岩脚村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78</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color w:val="000000" w:themeColor="text1"/>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凉山乡新立村自流引水工程</w:t>
                  </w:r>
                </w:p>
              </w:tc>
              <w:tc>
                <w:tcPr>
                  <w:tcW w:w="717" w:type="dxa"/>
                  <w:vMerge w:val="restart"/>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新立村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126人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新立村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126</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ind w:firstLine="0" w:firstLineChars="0"/>
                    <w:rPr>
                      <w:rFonts w:hint="default"/>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78"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凉山乡上砍金村村内管网改造工程</w:t>
                  </w:r>
                </w:p>
              </w:tc>
              <w:tc>
                <w:tcPr>
                  <w:tcW w:w="717" w:type="dxa"/>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管网工程</w:t>
                  </w: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大气环境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上砍金村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170人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声环境</w:t>
                  </w:r>
                </w:p>
              </w:tc>
              <w:tc>
                <w:tcPr>
                  <w:tcW w:w="16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上砍金村</w:t>
                  </w:r>
                </w:p>
              </w:tc>
              <w:tc>
                <w:tcPr>
                  <w:tcW w:w="107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跨越</w:t>
                  </w:r>
                </w:p>
              </w:tc>
              <w:tc>
                <w:tcPr>
                  <w:tcW w:w="930"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170</w:t>
                  </w:r>
                  <w:r>
                    <w:rPr>
                      <w:rFonts w:hint="default"/>
                      <w:color w:val="000000" w:themeColor="text1"/>
                      <w:lang w:val="en-US" w:eastAsia="zh-CN"/>
                      <w14:textFill>
                        <w14:solidFill>
                          <w14:schemeClr w14:val="tx1"/>
                        </w14:solidFill>
                      </w14:textFill>
                    </w:rPr>
                    <w:t>人</w:t>
                  </w:r>
                </w:p>
              </w:tc>
              <w:tc>
                <w:tcPr>
                  <w:tcW w:w="20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《声环境质量标准》（GB3096-2008）2类区标准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17" w:type="dxa"/>
                  <w:vMerge w:val="continue"/>
                  <w:vAlign w:val="center"/>
                </w:tcPr>
                <w:p>
                  <w:pPr>
                    <w:pStyle w:val="19"/>
                    <w:bidi w:val="0"/>
                    <w:rPr>
                      <w:rFonts w:hint="eastAsia"/>
                      <w:color w:val="000000" w:themeColor="text1"/>
                      <w:lang w:val="en-US" w:eastAsia="zh-CN"/>
                      <w14:textFill>
                        <w14:solidFill>
                          <w14:schemeClr w14:val="tx1"/>
                        </w14:solidFill>
                      </w14:textFill>
                    </w:rPr>
                  </w:pPr>
                </w:p>
              </w:tc>
              <w:tc>
                <w:tcPr>
                  <w:tcW w:w="115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w:t>
                  </w:r>
                </w:p>
              </w:tc>
              <w:tc>
                <w:tcPr>
                  <w:tcW w:w="5644" w:type="dxa"/>
                  <w:gridSpan w:val="4"/>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保护管线两侧的植被、动物，防止水土流失。</w:t>
                  </w:r>
                </w:p>
              </w:tc>
            </w:tr>
          </w:tbl>
          <w:p>
            <w:pPr>
              <w:rPr>
                <w:rFonts w:hint="default"/>
                <w:lang w:val="en-US" w:eastAsia="zh-CN"/>
              </w:rPr>
            </w:pPr>
            <w:r>
              <w:rPr>
                <w:rFonts w:hint="eastAsia"/>
                <w:lang w:val="en-US" w:eastAsia="zh-CN"/>
              </w:rPr>
              <w:t xml:space="preserve"> </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ind w:left="0" w:leftChars="0" w:firstLine="0" w:firstLineChars="0"/>
              <w:rPr>
                <w:rFonts w:hint="default"/>
                <w:lang w:val="en-US" w:eastAsia="zh-CN"/>
              </w:rPr>
            </w:pPr>
          </w:p>
        </w:tc>
      </w:tr>
    </w:tbl>
    <w:p>
      <w:pPr>
        <w:rPr>
          <w:rFonts w:hint="default"/>
          <w:lang w:val="en-US" w:eastAsia="zh-CN"/>
        </w:rPr>
      </w:pPr>
      <w:r>
        <w:rPr>
          <w:rFonts w:hint="default"/>
          <w:lang w:val="en-US" w:eastAsia="zh-CN"/>
        </w:rPr>
        <w:br w:type="page"/>
      </w:r>
    </w:p>
    <w:p>
      <w:pPr>
        <w:pStyle w:val="2"/>
        <w:bidi w:val="0"/>
        <w:rPr>
          <w:rFonts w:hint="eastAsia"/>
          <w:lang w:val="en-US" w:eastAsia="zh-CN"/>
        </w:rPr>
      </w:pPr>
      <w:bookmarkStart w:id="25" w:name="_Toc20223"/>
      <w:r>
        <w:rPr>
          <w:rFonts w:hint="eastAsia"/>
          <w:lang w:val="en-US" w:eastAsia="zh-CN"/>
        </w:rPr>
        <w:t>表四、评价适用标准</w:t>
      </w:r>
      <w:bookmarkEnd w:id="25"/>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环</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境</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量</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标</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准</w:t>
            </w:r>
          </w:p>
        </w:tc>
        <w:tc>
          <w:tcPr>
            <w:tcW w:w="7643" w:type="dxa"/>
          </w:tcPr>
          <w:p>
            <w:pPr>
              <w:pStyle w:val="3"/>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1、环境空气质量标准</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项目涉及元谋县凉山、平田、新华、物茂、元马5个乡镇9个村委会15个自然村，属环境空气质量二类功能区，执行《环境空气质量标准》（GB3095-2012）二级标准。</w:t>
            </w:r>
            <w:bookmarkStart w:id="26" w:name="_Ref201487222"/>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w:t>
            </w:r>
            <w:bookmarkEnd w:id="26"/>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1 评价区域环境空气质量标准  单位：mg/m</w:t>
            </w:r>
            <w:r>
              <w:rPr>
                <w:rFonts w:hint="default"/>
                <w:color w:val="000000" w:themeColor="text1"/>
                <w:vertAlign w:val="superscript"/>
                <w:lang w:val="en-US" w:eastAsia="zh-CN"/>
                <w14:textFill>
                  <w14:solidFill>
                    <w14:schemeClr w14:val="tx1"/>
                  </w14:solidFill>
                </w14:textFill>
              </w:rPr>
              <w:t>3</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317"/>
              <w:gridCol w:w="1116"/>
              <w:gridCol w:w="1638"/>
              <w:gridCol w:w="163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7" w:type="pct"/>
                  <w:gridSpan w:val="2"/>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污染物名称</w:t>
                  </w:r>
                </w:p>
              </w:tc>
              <w:tc>
                <w:tcPr>
                  <w:tcW w:w="75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SO</w:t>
                  </w:r>
                  <w:r>
                    <w:rPr>
                      <w:rFonts w:hint="default"/>
                      <w:color w:val="000000" w:themeColor="text1"/>
                      <w:vertAlign w:val="subscript"/>
                      <w:lang w:val="en-US" w:eastAsia="zh-CN"/>
                      <w14:textFill>
                        <w14:solidFill>
                          <w14:schemeClr w14:val="tx1"/>
                        </w14:solidFill>
                      </w14:textFill>
                    </w:rPr>
                    <w:t>2</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TSP</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PM</w:t>
                  </w:r>
                  <w:r>
                    <w:rPr>
                      <w:rFonts w:hint="default"/>
                      <w:color w:val="000000" w:themeColor="text1"/>
                      <w:vertAlign w:val="subscript"/>
                      <w:lang w:val="en-US" w:eastAsia="zh-CN"/>
                      <w14:textFill>
                        <w14:solidFill>
                          <w14:schemeClr w14:val="tx1"/>
                        </w14:solidFill>
                      </w14:textFill>
                    </w:rPr>
                    <w:t>10</w:t>
                  </w:r>
                </w:p>
              </w:tc>
              <w:tc>
                <w:tcPr>
                  <w:tcW w:w="75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NO</w:t>
                  </w:r>
                  <w:r>
                    <w:rPr>
                      <w:rFonts w:hint="default"/>
                      <w:color w:val="000000" w:themeColor="text1"/>
                      <w:vertAlign w:val="subscript"/>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99"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浓度</w:t>
                  </w:r>
                </w:p>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限值</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年平均</w:t>
                  </w:r>
                </w:p>
              </w:tc>
              <w:tc>
                <w:tcPr>
                  <w:tcW w:w="75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0.06</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0.20</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0.07</w:t>
                  </w:r>
                </w:p>
              </w:tc>
              <w:tc>
                <w:tcPr>
                  <w:tcW w:w="75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99"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日平均</w:t>
                  </w:r>
                </w:p>
              </w:tc>
              <w:tc>
                <w:tcPr>
                  <w:tcW w:w="75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0.15</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0.30</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0.15</w:t>
                  </w:r>
                </w:p>
              </w:tc>
              <w:tc>
                <w:tcPr>
                  <w:tcW w:w="75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99"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1小时平均</w:t>
                  </w:r>
                </w:p>
              </w:tc>
              <w:tc>
                <w:tcPr>
                  <w:tcW w:w="75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0.50</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11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75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0.20</w:t>
                  </w:r>
                </w:p>
              </w:tc>
            </w:tr>
          </w:tbl>
          <w:p>
            <w:pPr>
              <w:pStyle w:val="3"/>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2、地表水环境质量标准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拟建项目涉及元谋县凉山、平田、新华、物茂、元马5个乡镇9个村委会15个自然村。（1）元马镇普登村自流引水工程，取水水源点为元谋县自来水厂清水池（出水口），水源为水库水</w:t>
            </w:r>
            <w:r>
              <w:rPr>
                <w:rFonts w:hint="eastAsia"/>
                <w:color w:val="000000" w:themeColor="text1"/>
                <w:lang w:val="en-US" w:eastAsia="zh-CN"/>
                <w14:textFill>
                  <w14:solidFill>
                    <w14:schemeClr w14:val="tx1"/>
                  </w14:solidFill>
                </w14:textFill>
              </w:rPr>
              <w:t>（坛罐窑水库）</w:t>
            </w:r>
            <w:r>
              <w:rPr>
                <w:rFonts w:hint="default"/>
                <w:color w:val="000000" w:themeColor="text1"/>
                <w:lang w:val="en-US" w:eastAsia="zh-CN"/>
                <w14:textFill>
                  <w14:solidFill>
                    <w14:schemeClr w14:val="tx1"/>
                  </w14:solidFill>
                </w14:textFill>
              </w:rPr>
              <w:t>；（2）新华乡吴果村饮水工程，水源为西山沟下侧泉水，水源点位于蜻蛉河支流西山沟下侧；（3）新华乡光辉上村饮水工程，水源为光辉小河上游泉水，水源点位于蜻蛉河支流光辉小河上游；（4）平田乡村新队村村内管网改造工程，水源点为弯腰树水库；（5）平田乡万代老村村内管网改造工程，水源点为弯腰树水库；（6）物茂乡湾保村自流引水工程，以虎跳滩水电站前池作为水源点；（7）物茂乡那化村自流引水工程，以虎跳滩水电站前池作为水源点；（8）凉山乡旧村村内管网改造工程，以磨石河为水源点；（9）凉山乡太阳坡村村内管网改造工程，以磨石河为水源点；（10）凉山乡一丘田村村内管网改造工程，以磨石河为水源点；（11）凉山乡何家村一队村内管网改造工程，以磨石河为水源点；（12）凉山乡何家村二队村内管网改造工程，以磨石河为水源点；（13）凉山乡岩脚村村内管网改造工程，从凉山乡水厂取水；（14）凉山乡新立村自流引水工程，以磨石河为水源点；（15）凉山乡上砍金村村内管网改造工程，从凉山乡水厂取水。根据《云南省地表水水环境功能区划（2010—2020年）》，</w:t>
            </w:r>
            <w:r>
              <w:rPr>
                <w:rFonts w:hint="eastAsia"/>
                <w:color w:val="000000" w:themeColor="text1"/>
                <w:lang w:val="en-US" w:eastAsia="zh-CN"/>
                <w14:textFill>
                  <w14:solidFill>
                    <w14:schemeClr w14:val="tx1"/>
                  </w14:solidFill>
                </w14:textFill>
              </w:rPr>
              <w:t>本项目</w:t>
            </w:r>
            <w:r>
              <w:rPr>
                <w:rFonts w:hint="default"/>
                <w:color w:val="000000" w:themeColor="text1"/>
                <w:lang w:val="en-US" w:eastAsia="zh-CN"/>
                <w14:textFill>
                  <w14:solidFill>
                    <w14:schemeClr w14:val="tx1"/>
                  </w14:solidFill>
                </w14:textFill>
              </w:rPr>
              <w:t>元马镇普登村</w:t>
            </w:r>
            <w:r>
              <w:rPr>
                <w:rFonts w:hint="eastAsia"/>
                <w:color w:val="000000" w:themeColor="text1"/>
                <w:lang w:val="en-US" w:eastAsia="zh-CN"/>
                <w14:textFill>
                  <w14:solidFill>
                    <w14:schemeClr w14:val="tx1"/>
                  </w14:solidFill>
                </w14:textFill>
              </w:rPr>
              <w:t>、新华乡吴果村和光辉上村、凉山乡旧村、太阳坡村、一丘田村、何家一队、何家二队、岩脚村、上砍金村、新立村周边河流流域属于</w:t>
            </w:r>
            <w:r>
              <w:rPr>
                <w:rFonts w:hint="default"/>
                <w:color w:val="000000" w:themeColor="text1"/>
                <w:lang w:val="en-US" w:eastAsia="zh-CN"/>
                <w14:textFill>
                  <w14:solidFill>
                    <w14:schemeClr w14:val="tx1"/>
                  </w14:solidFill>
                </w14:textFill>
              </w:rPr>
              <w:t>龙川江毛板桥水库-黄瓜园段，水环境功能为“农业用水、工业用水”，水质类别执行《地表水环境质量标准》（GB3838-2002）Ⅳ类水质标准；</w:t>
            </w:r>
            <w:r>
              <w:rPr>
                <w:rFonts w:hint="eastAsia"/>
                <w:color w:val="000000" w:themeColor="text1"/>
                <w:lang w:val="en-US" w:eastAsia="zh-CN"/>
                <w14:textFill>
                  <w14:solidFill>
                    <w14:schemeClr w14:val="tx1"/>
                  </w14:solidFill>
                </w14:textFill>
              </w:rPr>
              <w:t>本项目平田乡新队村和万代老村周边河流流域属于</w:t>
            </w:r>
            <w:r>
              <w:rPr>
                <w:rFonts w:hint="default"/>
                <w:color w:val="000000" w:themeColor="text1"/>
                <w:lang w:val="en-US" w:eastAsia="zh-CN"/>
                <w14:textFill>
                  <w14:solidFill>
                    <w14:schemeClr w14:val="tx1"/>
                  </w14:solidFill>
                </w14:textFill>
              </w:rPr>
              <w:t>龙川江黄瓜园-入金沙江口段，水环境功能为“农业用水、饮用二级”，水质类别执行《地表水环境质量标准》（GB3838-2002）Ⅲ类水质标准；</w:t>
            </w:r>
            <w:r>
              <w:rPr>
                <w:rFonts w:hint="eastAsia"/>
                <w:color w:val="000000" w:themeColor="text1"/>
                <w:lang w:val="en-US" w:eastAsia="zh-CN"/>
                <w14:textFill>
                  <w14:solidFill>
                    <w14:schemeClr w14:val="tx1"/>
                  </w14:solidFill>
                </w14:textFill>
              </w:rPr>
              <w:t>本项目</w:t>
            </w:r>
            <w:r>
              <w:rPr>
                <w:rFonts w:hint="default"/>
                <w:color w:val="000000" w:themeColor="text1"/>
                <w:lang w:val="en-US" w:eastAsia="zh-CN"/>
                <w14:textFill>
                  <w14:solidFill>
                    <w14:schemeClr w14:val="tx1"/>
                  </w14:solidFill>
                </w14:textFill>
              </w:rPr>
              <w:t>新华乡吴果村和光辉上村、物茂乡湾保村和那化村</w:t>
            </w:r>
            <w:r>
              <w:rPr>
                <w:rFonts w:hint="eastAsia"/>
                <w:color w:val="000000" w:themeColor="text1"/>
                <w:lang w:val="en-US" w:eastAsia="zh-CN"/>
                <w14:textFill>
                  <w14:solidFill>
                    <w14:schemeClr w14:val="tx1"/>
                  </w14:solidFill>
                </w14:textFill>
              </w:rPr>
              <w:t>附近河流流域属于</w:t>
            </w:r>
            <w:r>
              <w:rPr>
                <w:rFonts w:hint="default"/>
                <w:color w:val="000000" w:themeColor="text1"/>
                <w:lang w:val="en-US" w:eastAsia="zh-CN"/>
                <w14:textFill>
                  <w14:solidFill>
                    <w14:schemeClr w14:val="tx1"/>
                  </w14:solidFill>
                </w14:textFill>
              </w:rPr>
              <w:t>蜻蛉河源头-入龙川江口段，水环境功能为“农业用水、工业用水”，水质类别执行《地表水环境质量标准》（GB3838-2002）Ⅳ类水质标准。根据“支流水环境功能不应低于干流”的原则，本项目</w:t>
            </w:r>
            <w:r>
              <w:rPr>
                <w:rFonts w:hint="eastAsia"/>
                <w:color w:val="000000" w:themeColor="text1"/>
                <w:lang w:val="en-US" w:eastAsia="zh-CN"/>
                <w14:textFill>
                  <w14:solidFill>
                    <w14:schemeClr w14:val="tx1"/>
                  </w14:solidFill>
                </w14:textFill>
              </w:rPr>
              <w:t>平田乡新队村和万代老村</w:t>
            </w:r>
            <w:r>
              <w:rPr>
                <w:rFonts w:hint="default"/>
                <w:color w:val="000000" w:themeColor="text1"/>
                <w:lang w:val="en-US" w:eastAsia="zh-CN"/>
                <w14:textFill>
                  <w14:solidFill>
                    <w14:schemeClr w14:val="tx1"/>
                  </w14:solidFill>
                </w14:textFill>
              </w:rPr>
              <w:t>所在流域应执行《地表水环境质量标准》（GB3838-2002）Ⅲ类水质标准</w:t>
            </w:r>
            <w:r>
              <w:rPr>
                <w:rFonts w:hint="eastAsia"/>
                <w:color w:val="000000" w:themeColor="text1"/>
                <w:lang w:val="en-US" w:eastAsia="zh-CN"/>
                <w14:textFill>
                  <w14:solidFill>
                    <w14:schemeClr w14:val="tx1"/>
                  </w14:solidFill>
                </w14:textFill>
              </w:rPr>
              <w:t>；本项目元马镇普登村、新华乡吴果村和光辉上村、物茂乡湾保村和那化村、凉山乡旧村、太阳坡村、一丘田村、何家一队、何家二队、岩脚村、上砍金村、新立村所在流域执行地表水环境质量标准》（GB3838-2002）</w:t>
            </w:r>
            <w:r>
              <w:rPr>
                <w:rFonts w:hint="default"/>
                <w:color w:val="000000" w:themeColor="text1"/>
                <w:lang w:val="en-US" w:eastAsia="zh-CN"/>
                <w14:textFill>
                  <w14:solidFill>
                    <w14:schemeClr w14:val="tx1"/>
                  </w14:solidFill>
                </w14:textFill>
              </w:rPr>
              <w:t>Ⅳ类水质标准。</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表4-2 地表水环境质量标准  单位：mg/L</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936"/>
              <w:gridCol w:w="221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序号</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Ⅲ类标准</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水温（℃）</w:t>
                  </w:r>
                </w:p>
              </w:tc>
              <w:tc>
                <w:tcPr>
                  <w:tcW w:w="3091" w:type="pct"/>
                  <w:gridSpan w:val="2"/>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人为造成的环境水温变化应限制在：</w:t>
                  </w:r>
                </w:p>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周平均最大升温≤1</w:t>
                  </w:r>
                </w:p>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周平均最大降温≤2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pH（无量纲）</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6~9</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溶解氧</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高锰酸盐指数</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COD</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BOD</w:t>
                  </w:r>
                  <w:r>
                    <w:rPr>
                      <w:rFonts w:hint="default"/>
                      <w:color w:val="000000" w:themeColor="text1"/>
                      <w:vertAlign w:val="subscript"/>
                      <w:lang w:val="en-US" w:eastAsia="zh-CN"/>
                      <w14:textFill>
                        <w14:solidFill>
                          <w14:schemeClr w14:val="tx1"/>
                        </w14:solidFill>
                      </w14:textFill>
                    </w:rPr>
                    <w:t>5</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氨氮</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总磷</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≤0.2（湖、库0.05）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≤0.3（湖、库0.1）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总氮</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铜</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11</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锌</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12</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氟化物</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13</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硒</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≤0.01</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14</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砷</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15</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汞</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≤0.0001</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16</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镉</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17</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铬（六价）</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18</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铅</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19</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氰化物</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挥发酚</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21</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石油类</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≤0.05</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22</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阴离子表面活性剂</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23</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硫化物</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≤0.2</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24</w:t>
                  </w:r>
                </w:p>
              </w:tc>
              <w:tc>
                <w:tcPr>
                  <w:tcW w:w="1305"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粪大肠菌群（个/L）</w:t>
                  </w:r>
                </w:p>
              </w:tc>
              <w:tc>
                <w:tcPr>
                  <w:tcW w:w="1493"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≤10000</w:t>
                  </w:r>
                </w:p>
              </w:tc>
              <w:tc>
                <w:tcPr>
                  <w:tcW w:w="1598" w:type="pct"/>
                  <w:vAlign w:val="center"/>
                </w:tcPr>
                <w:p>
                  <w:pPr>
                    <w:pStyle w:val="19"/>
                    <w:bidi w:val="0"/>
                    <w:ind w:left="0" w:leftChars="0" w:right="0" w:rightChars="0" w:firstLine="0" w:firstLineChars="0"/>
                    <w:jc w:val="cente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≤20000</w:t>
                  </w:r>
                </w:p>
              </w:tc>
            </w:tr>
          </w:tbl>
          <w:p>
            <w:pPr>
              <w:pStyle w:val="3"/>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3、地下水环境质量标准</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项目所处区域地下水质量执行《地下水质量标准》（GB/T14848-93）Ⅲ类标准。</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w:t>
            </w:r>
            <w:r>
              <w:rPr>
                <w:rFonts w:hint="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3 地下水质量标准  单位：mg/L</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302"/>
              <w:gridCol w:w="1957"/>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序号</w:t>
                  </w:r>
                </w:p>
              </w:tc>
              <w:tc>
                <w:tcPr>
                  <w:tcW w:w="1552"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监测项目</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eastAsiaTheme="minorEastAsia"/>
                      <w:color w:val="000000" w:themeColor="text1"/>
                      <w:kern w:val="0"/>
                      <w:sz w:val="21"/>
                      <w:szCs w:val="21"/>
                      <w14:textFill>
                        <w14:solidFill>
                          <w14:schemeClr w14:val="tx1"/>
                        </w14:solidFill>
                      </w14:textFill>
                    </w:rPr>
                    <w:t>评价标准</w:t>
                  </w:r>
                  <w:r>
                    <w:rPr>
                      <w:rFonts w:hint="eastAsia" w:eastAsiaTheme="minorEastAsia"/>
                      <w:color w:val="000000" w:themeColor="text1"/>
                      <w:kern w:val="0"/>
                      <w:sz w:val="21"/>
                      <w:szCs w:val="21"/>
                      <w:lang w:val="en-US" w:eastAsia="zh-CN"/>
                      <w14:textFill>
                        <w14:solidFill>
                          <w14:schemeClr w14:val="tx1"/>
                        </w14:solidFill>
                      </w14:textFill>
                    </w:rPr>
                    <w:t>(</w:t>
                  </w:r>
                  <w:r>
                    <w:rPr>
                      <w:rFonts w:hint="default" w:eastAsiaTheme="minorEastAsia"/>
                      <w:color w:val="000000" w:themeColor="text1"/>
                      <w:kern w:val="0"/>
                      <w:sz w:val="21"/>
                      <w:szCs w:val="21"/>
                      <w:lang w:val="en-US" w:eastAsia="zh-CN"/>
                      <w14:textFill>
                        <w14:solidFill>
                          <w14:schemeClr w14:val="tx1"/>
                        </w14:solidFill>
                      </w14:textFill>
                    </w:rPr>
                    <w:t>Ⅲ</w:t>
                  </w:r>
                  <w:r>
                    <w:rPr>
                      <w:rFonts w:hint="eastAsia" w:eastAsiaTheme="minorEastAsia"/>
                      <w:color w:val="000000" w:themeColor="text1"/>
                      <w:kern w:val="0"/>
                      <w:sz w:val="21"/>
                      <w:szCs w:val="21"/>
                      <w:lang w:val="en-US" w:eastAsia="zh-CN"/>
                      <w14:textFill>
                        <w14:solidFill>
                          <w14:schemeClr w14:val="tx1"/>
                        </w14:solidFill>
                      </w14:textFill>
                    </w:rPr>
                    <w:t>类)</w:t>
                  </w:r>
                </w:p>
              </w:tc>
              <w:tc>
                <w:tcPr>
                  <w:tcW w:w="1514"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PH</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snapToGrid w:val="0"/>
                      <w:color w:val="000000" w:themeColor="text1"/>
                      <w:sz w:val="21"/>
                      <w:szCs w:val="21"/>
                      <w14:textFill>
                        <w14:solidFill>
                          <w14:schemeClr w14:val="tx1"/>
                        </w14:solidFill>
                      </w14:textFill>
                    </w:rPr>
                    <w:t>6.5-8.5</w:t>
                  </w:r>
                </w:p>
              </w:tc>
              <w:tc>
                <w:tcPr>
                  <w:tcW w:w="1514" w:type="pct"/>
                  <w:vMerge w:val="restart"/>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《地下水质量标准》（GB/T14848-93）</w:t>
                  </w:r>
                  <w:r>
                    <w:rPr>
                      <w:rFonts w:hint="default" w:ascii="Times New Roman" w:hAnsi="Times New Roman" w:cs="Times New Roman"/>
                      <w:color w:val="000000" w:themeColor="text1"/>
                      <w:kern w:val="0"/>
                      <w:sz w:val="21"/>
                      <w:szCs w:val="21"/>
                      <w14:textFill>
                        <w14:solidFill>
                          <w14:schemeClr w14:val="tx1"/>
                        </w14:solidFill>
                      </w14:textFill>
                    </w:rPr>
                    <w:t>Ⅲ</w:t>
                  </w:r>
                  <w:r>
                    <w:rPr>
                      <w:rFonts w:eastAsiaTheme="minorEastAsia"/>
                      <w:color w:val="000000" w:themeColor="text1"/>
                      <w:kern w:val="0"/>
                      <w:sz w:val="21"/>
                      <w:szCs w:val="21"/>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总硬度</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≤450</w:t>
                  </w:r>
                </w:p>
              </w:tc>
              <w:tc>
                <w:tcPr>
                  <w:tcW w:w="1514" w:type="pct"/>
                  <w:vMerge w:val="continue"/>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氟化物</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514" w:type="pct"/>
                  <w:vMerge w:val="continue"/>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4</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氯化物</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≤250</w:t>
                  </w:r>
                </w:p>
              </w:tc>
              <w:tc>
                <w:tcPr>
                  <w:tcW w:w="1514" w:type="pct"/>
                  <w:vMerge w:val="continue"/>
                  <w:vAlign w:val="center"/>
                </w:tcPr>
                <w:p>
                  <w:pPr>
                    <w:keepNext w:val="0"/>
                    <w:keepLines w:val="0"/>
                    <w:pageBreakBefore w:val="0"/>
                    <w:widowControl w:val="0"/>
                    <w:kinsoku/>
                    <w:wordWrap/>
                    <w:overflowPunct/>
                    <w:topLinePunct w:val="0"/>
                    <w:bidi w:val="0"/>
                    <w:spacing w:line="360" w:lineRule="exact"/>
                    <w:ind w:right="-182" w:rightChars="-76"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5</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hint="eastAsia" w:eastAsiaTheme="minorEastAsia"/>
                      <w:color w:val="000000" w:themeColor="text1"/>
                      <w:sz w:val="21"/>
                      <w:szCs w:val="21"/>
                      <w:lang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挥发</w:t>
                  </w:r>
                  <w:r>
                    <w:rPr>
                      <w:rFonts w:hint="eastAsia" w:eastAsiaTheme="minorEastAsia"/>
                      <w:color w:val="000000" w:themeColor="text1"/>
                      <w:sz w:val="21"/>
                      <w:szCs w:val="21"/>
                      <w:lang w:eastAsia="zh-CN"/>
                      <w14:textFill>
                        <w14:solidFill>
                          <w14:schemeClr w14:val="tx1"/>
                        </w14:solidFill>
                      </w14:textFill>
                    </w:rPr>
                    <w:t>性</w:t>
                  </w:r>
                  <w:r>
                    <w:rPr>
                      <w:rFonts w:eastAsiaTheme="minorEastAsia"/>
                      <w:color w:val="000000" w:themeColor="text1"/>
                      <w:sz w:val="21"/>
                      <w:szCs w:val="21"/>
                      <w14:textFill>
                        <w14:solidFill>
                          <w14:schemeClr w14:val="tx1"/>
                        </w14:solidFill>
                      </w14:textFill>
                    </w:rPr>
                    <w:t>酚</w:t>
                  </w:r>
                  <w:r>
                    <w:rPr>
                      <w:rFonts w:hint="eastAsia" w:eastAsiaTheme="minorEastAsia"/>
                      <w:color w:val="000000" w:themeColor="text1"/>
                      <w:sz w:val="21"/>
                      <w:szCs w:val="21"/>
                      <w:lang w:eastAsia="zh-CN"/>
                      <w14:textFill>
                        <w14:solidFill>
                          <w14:schemeClr w14:val="tx1"/>
                        </w14:solidFill>
                      </w14:textFill>
                    </w:rPr>
                    <w:t>类（以苯酚计）</w:t>
                  </w:r>
                </w:p>
              </w:tc>
              <w:tc>
                <w:tcPr>
                  <w:tcW w:w="1319" w:type="pct"/>
                  <w:vAlign w:val="center"/>
                </w:tcPr>
                <w:p>
                  <w:pPr>
                    <w:keepNext w:val="0"/>
                    <w:keepLines w:val="0"/>
                    <w:pageBreakBefore w:val="0"/>
                    <w:widowControl w:val="0"/>
                    <w:kinsoku/>
                    <w:wordWrap/>
                    <w:overflowPunct/>
                    <w:topLinePunct w:val="0"/>
                    <w:bidi w:val="0"/>
                    <w:snapToGrid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r>
                    <w:rPr>
                      <w:rFonts w:eastAsiaTheme="minorEastAsia"/>
                      <w:color w:val="000000" w:themeColor="text1"/>
                      <w:kern w:val="0"/>
                      <w:sz w:val="21"/>
                      <w:szCs w:val="21"/>
                      <w14:textFill>
                        <w14:solidFill>
                          <w14:schemeClr w14:val="tx1"/>
                        </w14:solidFill>
                      </w14:textFill>
                    </w:rPr>
                    <w:t>≤0.002</w:t>
                  </w:r>
                </w:p>
              </w:tc>
              <w:tc>
                <w:tcPr>
                  <w:tcW w:w="1514" w:type="pct"/>
                  <w:vMerge w:val="continue"/>
                  <w:vAlign w:val="center"/>
                </w:tcPr>
                <w:p>
                  <w:pPr>
                    <w:keepNext w:val="0"/>
                    <w:keepLines w:val="0"/>
                    <w:pageBreakBefore w:val="0"/>
                    <w:widowControl w:val="0"/>
                    <w:kinsoku/>
                    <w:wordWrap/>
                    <w:overflowPunct/>
                    <w:topLinePunct w:val="0"/>
                    <w:bidi w:val="0"/>
                    <w:spacing w:line="360" w:lineRule="exact"/>
                    <w:ind w:right="-182" w:rightChars="-76" w:firstLine="0" w:firstLineChars="0"/>
                    <w:jc w:val="center"/>
                    <w:rPr>
                      <w:rFonts w:eastAsiaTheme="minorEastAsia"/>
                      <w:snapToGrid w:val="0"/>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6</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氰化物</w:t>
                  </w:r>
                </w:p>
              </w:tc>
              <w:tc>
                <w:tcPr>
                  <w:tcW w:w="1319" w:type="pct"/>
                  <w:vAlign w:val="center"/>
                </w:tcPr>
                <w:p>
                  <w:pPr>
                    <w:keepNext w:val="0"/>
                    <w:keepLines w:val="0"/>
                    <w:pageBreakBefore w:val="0"/>
                    <w:widowControl w:val="0"/>
                    <w:kinsoku/>
                    <w:wordWrap/>
                    <w:overflowPunct/>
                    <w:topLinePunct w:val="0"/>
                    <w:bidi w:val="0"/>
                    <w:snapToGrid w:val="0"/>
                    <w:spacing w:line="360" w:lineRule="exact"/>
                    <w:ind w:firstLine="0" w:firstLineChars="0"/>
                    <w:jc w:val="center"/>
                    <w:rPr>
                      <w:rFonts w:hint="eastAsia" w:eastAsiaTheme="minorEastAsia"/>
                      <w:color w:val="000000" w:themeColor="text1"/>
                      <w:kern w:val="0"/>
                      <w:sz w:val="21"/>
                      <w:szCs w:val="21"/>
                      <w:lang w:val="en-US" w:eastAsia="zh-CN"/>
                      <w14:textFill>
                        <w14:solidFill>
                          <w14:schemeClr w14:val="tx1"/>
                        </w14:solidFill>
                      </w14:textFill>
                    </w:rPr>
                  </w:pPr>
                  <w:r>
                    <w:rPr>
                      <w:rFonts w:eastAsiaTheme="minorEastAsia"/>
                      <w:color w:val="000000" w:themeColor="text1"/>
                      <w:kern w:val="0"/>
                      <w:sz w:val="21"/>
                      <w:szCs w:val="21"/>
                      <w14:textFill>
                        <w14:solidFill>
                          <w14:schemeClr w14:val="tx1"/>
                        </w14:solidFill>
                      </w14:textFill>
                    </w:rPr>
                    <w:t>≤</w:t>
                  </w:r>
                  <w:r>
                    <w:rPr>
                      <w:rFonts w:hint="eastAsia" w:eastAsiaTheme="minorEastAsia"/>
                      <w:color w:val="000000" w:themeColor="text1"/>
                      <w:kern w:val="0"/>
                      <w:sz w:val="21"/>
                      <w:szCs w:val="21"/>
                      <w:lang w:val="en-US" w:eastAsia="zh-CN"/>
                      <w14:textFill>
                        <w14:solidFill>
                          <w14:schemeClr w14:val="tx1"/>
                        </w14:solidFill>
                      </w14:textFill>
                    </w:rPr>
                    <w:t>250</w:t>
                  </w:r>
                </w:p>
              </w:tc>
              <w:tc>
                <w:tcPr>
                  <w:tcW w:w="1514" w:type="pct"/>
                  <w:vMerge w:val="continue"/>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7</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氨氮</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≤0.</w:t>
                  </w:r>
                  <w:r>
                    <w:rPr>
                      <w:rFonts w:hint="eastAsia" w:eastAsiaTheme="minorEastAsia"/>
                      <w:color w:val="000000" w:themeColor="text1"/>
                      <w:sz w:val="21"/>
                      <w:szCs w:val="21"/>
                      <w:lang w:val="en-US" w:eastAsia="zh-CN"/>
                      <w14:textFill>
                        <w14:solidFill>
                          <w14:schemeClr w14:val="tx1"/>
                        </w14:solidFill>
                      </w14:textFill>
                    </w:rPr>
                    <w:t>5</w:t>
                  </w:r>
                </w:p>
              </w:tc>
              <w:tc>
                <w:tcPr>
                  <w:tcW w:w="1514" w:type="pct"/>
                  <w:vMerge w:val="continue"/>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8</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硝酸盐</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≤20</w:t>
                  </w:r>
                </w:p>
              </w:tc>
              <w:tc>
                <w:tcPr>
                  <w:tcW w:w="1514" w:type="pct"/>
                  <w:vMerge w:val="continue"/>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9</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亚硝酸盐</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w:t>
                  </w:r>
                  <w:r>
                    <w:rPr>
                      <w:rFonts w:hint="eastAsia" w:eastAsiaTheme="minorEastAsia"/>
                      <w:color w:val="000000" w:themeColor="text1"/>
                      <w:sz w:val="21"/>
                      <w:szCs w:val="21"/>
                      <w:lang w:val="en-US" w:eastAsia="zh-CN"/>
                      <w14:textFill>
                        <w14:solidFill>
                          <w14:schemeClr w14:val="tx1"/>
                        </w14:solidFill>
                      </w14:textFill>
                    </w:rPr>
                    <w:t>1</w:t>
                  </w:r>
                </w:p>
              </w:tc>
              <w:tc>
                <w:tcPr>
                  <w:tcW w:w="1514" w:type="pct"/>
                  <w:vMerge w:val="continue"/>
                  <w:vAlign w:val="center"/>
                </w:tcPr>
                <w:p>
                  <w:pPr>
                    <w:keepNext w:val="0"/>
                    <w:keepLines w:val="0"/>
                    <w:pageBreakBefore w:val="0"/>
                    <w:widowControl w:val="0"/>
                    <w:kinsoku/>
                    <w:wordWrap/>
                    <w:overflowPunct/>
                    <w:topLinePunct w:val="0"/>
                    <w:autoSpaceDE w:val="0"/>
                    <w:autoSpaceDN w:val="0"/>
                    <w:bidi w:val="0"/>
                    <w:adjustRightInd w:val="0"/>
                    <w:spacing w:line="360" w:lineRule="exact"/>
                    <w:ind w:left="-108" w:firstLine="0" w:firstLineChars="0"/>
                    <w:jc w:val="center"/>
                    <w:textAlignment w:val="bottom"/>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硫酸盐</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≤250</w:t>
                  </w:r>
                </w:p>
              </w:tc>
              <w:tc>
                <w:tcPr>
                  <w:tcW w:w="1514" w:type="pct"/>
                  <w:vMerge w:val="continue"/>
                  <w:vAlign w:val="center"/>
                </w:tcPr>
                <w:p>
                  <w:pPr>
                    <w:keepNext w:val="0"/>
                    <w:keepLines w:val="0"/>
                    <w:pageBreakBefore w:val="0"/>
                    <w:widowControl w:val="0"/>
                    <w:kinsoku/>
                    <w:wordWrap/>
                    <w:overflowPunct/>
                    <w:topLinePunct w:val="0"/>
                    <w:bidi w:val="0"/>
                    <w:spacing w:line="360" w:lineRule="exact"/>
                    <w:ind w:right="-182" w:rightChars="-76"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11</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铁</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≤0.3</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12</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锰</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≤0.1</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13</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铜</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14</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铅</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≤0.0</w:t>
                  </w:r>
                  <w:r>
                    <w:rPr>
                      <w:rFonts w:hint="eastAsia" w:eastAsiaTheme="minorEastAsia"/>
                      <w:color w:val="000000" w:themeColor="text1"/>
                      <w:sz w:val="21"/>
                      <w:szCs w:val="21"/>
                      <w:lang w:val="en-US" w:eastAsia="zh-CN"/>
                      <w14:textFill>
                        <w14:solidFill>
                          <w14:schemeClr w14:val="tx1"/>
                        </w14:solidFill>
                      </w14:textFill>
                    </w:rPr>
                    <w:t>1</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15</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锌</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16</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汞</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≤0.001</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17</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六价铬</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≤0.05</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18</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镉</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eastAsiaTheme="minorEastAsia"/>
                      <w:color w:val="000000" w:themeColor="text1"/>
                      <w:sz w:val="21"/>
                      <w:szCs w:val="21"/>
                      <w14:textFill>
                        <w14:solidFill>
                          <w14:schemeClr w14:val="tx1"/>
                        </w14:solidFill>
                      </w14:textFill>
                    </w:rPr>
                    <w:t>≤0.0</w:t>
                  </w:r>
                  <w:r>
                    <w:rPr>
                      <w:rFonts w:hint="eastAsia" w:eastAsiaTheme="minorEastAsia"/>
                      <w:color w:val="000000" w:themeColor="text1"/>
                      <w:sz w:val="21"/>
                      <w:szCs w:val="21"/>
                      <w:lang w:val="en-US" w:eastAsia="zh-CN"/>
                      <w14:textFill>
                        <w14:solidFill>
                          <w14:schemeClr w14:val="tx1"/>
                        </w14:solidFill>
                      </w14:textFill>
                    </w:rPr>
                    <w:t>05</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19</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总大肠菌群</w:t>
                  </w:r>
                  <w:r>
                    <w:rPr>
                      <w:rFonts w:hint="default" w:ascii="Times New Roman" w:hAnsi="Times New Roman" w:eastAsia="宋体" w:cs="Times New Roman"/>
                      <w:snapToGrid w:val="0"/>
                      <w:color w:val="000000" w:themeColor="text1"/>
                      <w:sz w:val="21"/>
                      <w:szCs w:val="21"/>
                      <w14:textFill>
                        <w14:solidFill>
                          <w14:schemeClr w14:val="tx1"/>
                        </w14:solidFill>
                      </w14:textFill>
                    </w:rPr>
                    <w:t>（MPN/100mL）</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≤3.0个/L</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613"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hint="eastAsia" w:eastAsiaTheme="minorEastAsia"/>
                      <w:color w:val="000000" w:themeColor="text1"/>
                      <w:sz w:val="21"/>
                      <w:szCs w:val="21"/>
                      <w:lang w:val="en-US" w:eastAsia="zh-CN"/>
                      <w14:textFill>
                        <w14:solidFill>
                          <w14:schemeClr w14:val="tx1"/>
                        </w14:solidFill>
                      </w14:textFill>
                    </w:rPr>
                  </w:pPr>
                  <w:r>
                    <w:rPr>
                      <w:rFonts w:hint="eastAsia" w:eastAsiaTheme="minorEastAsia"/>
                      <w:color w:val="000000" w:themeColor="text1"/>
                      <w:sz w:val="21"/>
                      <w:szCs w:val="21"/>
                      <w:lang w:val="en-US" w:eastAsia="zh-CN"/>
                      <w14:textFill>
                        <w14:solidFill>
                          <w14:schemeClr w14:val="tx1"/>
                        </w14:solidFill>
                      </w14:textFill>
                    </w:rPr>
                    <w:t>20</w:t>
                  </w:r>
                </w:p>
              </w:tc>
              <w:tc>
                <w:tcPr>
                  <w:tcW w:w="1552" w:type="pct"/>
                  <w:vAlign w:val="center"/>
                </w:tcPr>
                <w:p>
                  <w:pPr>
                    <w:keepNext w:val="0"/>
                    <w:keepLines w:val="0"/>
                    <w:pageBreakBefore w:val="0"/>
                    <w:widowControl w:val="0"/>
                    <w:tabs>
                      <w:tab w:val="left" w:pos="420"/>
                      <w:tab w:val="left" w:pos="2910"/>
                    </w:tabs>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hint="eastAsia" w:eastAsiaTheme="minorEastAsia"/>
                      <w:color w:val="000000" w:themeColor="text1"/>
                      <w:sz w:val="21"/>
                      <w:szCs w:val="21"/>
                      <w:lang w:eastAsia="zh-CN"/>
                      <w14:textFill>
                        <w14:solidFill>
                          <w14:schemeClr w14:val="tx1"/>
                        </w14:solidFill>
                      </w14:textFill>
                    </w:rPr>
                    <w:t>菌落</w:t>
                  </w:r>
                  <w:r>
                    <w:rPr>
                      <w:rFonts w:eastAsiaTheme="minorEastAsia"/>
                      <w:color w:val="000000" w:themeColor="text1"/>
                      <w:sz w:val="21"/>
                      <w:szCs w:val="21"/>
                      <w14:textFill>
                        <w14:solidFill>
                          <w14:schemeClr w14:val="tx1"/>
                        </w14:solidFill>
                      </w14:textFill>
                    </w:rPr>
                    <w:t>总数</w:t>
                  </w:r>
                </w:p>
              </w:tc>
              <w:tc>
                <w:tcPr>
                  <w:tcW w:w="1319" w:type="pct"/>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sz w:val="21"/>
                      <w:szCs w:val="21"/>
                      <w14:textFill>
                        <w14:solidFill>
                          <w14:schemeClr w14:val="tx1"/>
                        </w14:solidFill>
                      </w14:textFill>
                    </w:rPr>
                  </w:pPr>
                  <w:r>
                    <w:rPr>
                      <w:rFonts w:eastAsiaTheme="minorEastAsia"/>
                      <w:color w:val="000000" w:themeColor="text1"/>
                      <w:sz w:val="21"/>
                      <w:szCs w:val="21"/>
                      <w14:textFill>
                        <w14:solidFill>
                          <w14:schemeClr w14:val="tx1"/>
                        </w14:solidFill>
                      </w14:textFill>
                    </w:rPr>
                    <w:t>≤100个/L</w:t>
                  </w:r>
                </w:p>
              </w:tc>
              <w:tc>
                <w:tcPr>
                  <w:tcW w:w="1514" w:type="pct"/>
                  <w:vMerge w:val="continue"/>
                  <w:vAlign w:val="center"/>
                </w:tcPr>
                <w:p>
                  <w:pPr>
                    <w:keepNext w:val="0"/>
                    <w:keepLines w:val="0"/>
                    <w:pageBreakBefore w:val="0"/>
                    <w:widowControl w:val="0"/>
                    <w:kinsoku/>
                    <w:wordWrap/>
                    <w:overflowPunct/>
                    <w:topLinePunct w:val="0"/>
                    <w:bidi w:val="0"/>
                    <w:spacing w:line="360" w:lineRule="exact"/>
                    <w:ind w:firstLine="0" w:firstLineChars="0"/>
                    <w:jc w:val="center"/>
                    <w:rPr>
                      <w:rFonts w:eastAsiaTheme="minorEastAsia"/>
                      <w:color w:val="000000" w:themeColor="text1"/>
                      <w:kern w:val="0"/>
                      <w:sz w:val="21"/>
                      <w:szCs w:val="21"/>
                      <w14:textFill>
                        <w14:solidFill>
                          <w14:schemeClr w14:val="tx1"/>
                        </w14:solidFill>
                      </w14:textFill>
                    </w:rPr>
                  </w:pPr>
                </w:p>
              </w:tc>
            </w:tr>
          </w:tbl>
          <w:p>
            <w:pPr>
              <w:pStyle w:val="3"/>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4、声环境质量标准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拟建项目涉及元谋县凉山、平田、新华、物茂、元马5个乡镇9个村委会15个自然村，</w:t>
            </w:r>
            <w:r>
              <w:rPr>
                <w:rFonts w:hint="eastAsia"/>
                <w:color w:val="000000" w:themeColor="text1"/>
                <w:lang w:val="en-US" w:eastAsia="zh-CN"/>
                <w14:textFill>
                  <w14:solidFill>
                    <w14:schemeClr w14:val="tx1"/>
                  </w14:solidFill>
                </w14:textFill>
              </w:rPr>
              <w:t>项目</w:t>
            </w:r>
            <w:r>
              <w:rPr>
                <w:rFonts w:hint="default"/>
                <w:color w:val="000000" w:themeColor="text1"/>
                <w:lang w:val="en-US" w:eastAsia="zh-CN"/>
                <w14:textFill>
                  <w14:solidFill>
                    <w14:schemeClr w14:val="tx1"/>
                  </w14:solidFill>
                </w14:textFill>
              </w:rPr>
              <w:t>区声环境执行《声环境质量标准》（GB 3096-2008）2类标准。</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4 声环境质量标准</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2304"/>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9"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类别</w:t>
                  </w:r>
                </w:p>
              </w:tc>
              <w:tc>
                <w:tcPr>
                  <w:tcW w:w="3190" w:type="pct"/>
                  <w:gridSpan w:val="2"/>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809"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155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昼间</w:t>
                  </w:r>
                </w:p>
              </w:tc>
              <w:tc>
                <w:tcPr>
                  <w:tcW w:w="163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80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2类</w:t>
                  </w:r>
                </w:p>
              </w:tc>
              <w:tc>
                <w:tcPr>
                  <w:tcW w:w="155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55</w:t>
                  </w:r>
                </w:p>
              </w:tc>
              <w:tc>
                <w:tcPr>
                  <w:tcW w:w="163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w:t>
                  </w:r>
                </w:p>
              </w:tc>
            </w:tr>
          </w:tbl>
          <w:p>
            <w:pPr>
              <w:ind w:left="0" w:leftChars="0" w:firstLine="0" w:firstLineChars="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污</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染</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物</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排</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放</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标</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color w:val="000000" w:themeColor="text1"/>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准</w:t>
            </w:r>
          </w:p>
        </w:tc>
        <w:tc>
          <w:tcPr>
            <w:tcW w:w="7643" w:type="dxa"/>
          </w:tcPr>
          <w:p>
            <w:pPr>
              <w:pStyle w:val="3"/>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1、大气污染物排放标准</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施工期大气污染物排放执行《大气污染物综合排放标准》（GB 16297-1996）无组织排放监控浓度限值。</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5 大气污染物排放标准</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7"/>
              <w:gridCol w:w="2559"/>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29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w:t>
                  </w:r>
                </w:p>
              </w:tc>
              <w:tc>
                <w:tcPr>
                  <w:tcW w:w="172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监控点</w:t>
                  </w:r>
                </w:p>
              </w:tc>
              <w:tc>
                <w:tcPr>
                  <w:tcW w:w="97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9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无组织排放监控浓度限值</w:t>
                  </w:r>
                </w:p>
              </w:tc>
              <w:tc>
                <w:tcPr>
                  <w:tcW w:w="172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周界外浓度最高点</w:t>
                  </w:r>
                </w:p>
              </w:tc>
              <w:tc>
                <w:tcPr>
                  <w:tcW w:w="97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1.0mg/m</w:t>
                  </w:r>
                  <w:r>
                    <w:rPr>
                      <w:rFonts w:hint="default"/>
                      <w:color w:val="000000" w:themeColor="text1"/>
                      <w:vertAlign w:val="superscript"/>
                      <w:lang w:val="en-US" w:eastAsia="zh-CN"/>
                      <w14:textFill>
                        <w14:solidFill>
                          <w14:schemeClr w14:val="tx1"/>
                        </w14:solidFill>
                      </w14:textFill>
                    </w:rPr>
                    <w:t>3</w:t>
                  </w:r>
                </w:p>
              </w:tc>
            </w:tr>
          </w:tbl>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2、水污染物排放标准</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施工期：项目施工期用水量较小，施工废水全部回用，不外排。</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运营期：本项目为农村饮水安全巩固提升项目，运营期不涉及废水排放。</w:t>
            </w:r>
          </w:p>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3、噪声排放标准</w:t>
            </w:r>
          </w:p>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施工期噪声排放执行《建筑施工场界环境噪声排放标准》（GB12523-2011）。</w:t>
            </w:r>
          </w:p>
          <w:p>
            <w:pPr>
              <w:pStyle w:val="1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表4-6 建筑施工场界环境噪声排放限值  单位：dB（A）</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昼间</w:t>
                  </w:r>
                </w:p>
              </w:tc>
              <w:tc>
                <w:tcPr>
                  <w:tcW w:w="2500"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c>
                <w:tcPr>
                  <w:tcW w:w="2500"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55</w:t>
                  </w:r>
                </w:p>
              </w:tc>
            </w:tr>
          </w:tbl>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泵站运行期噪声执行《工业企业厂界环境噪声排放标准》(GB 12348-2008)2类标准。</w:t>
            </w:r>
          </w:p>
          <w:p>
            <w:pPr>
              <w:pStyle w:val="18"/>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表4-7 工业企业厂界环境噪声排放标准  单位：dB(A)</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2"/>
              <w:gridCol w:w="244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646" w:type="pct"/>
                  <w:tcBorders>
                    <w:tl2br w:val="single" w:color="auto" w:sz="4" w:space="0"/>
                  </w:tcBorders>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类别</w:t>
                  </w:r>
                </w:p>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标准</w:t>
                  </w:r>
                </w:p>
              </w:tc>
              <w:tc>
                <w:tcPr>
                  <w:tcW w:w="1649"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昼间</w:t>
                  </w:r>
                </w:p>
              </w:tc>
              <w:tc>
                <w:tcPr>
                  <w:tcW w:w="1703"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2类标准</w:t>
                  </w:r>
                </w:p>
              </w:tc>
              <w:tc>
                <w:tcPr>
                  <w:tcW w:w="1649"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w:t>
                  </w:r>
                </w:p>
              </w:tc>
              <w:tc>
                <w:tcPr>
                  <w:tcW w:w="1703" w:type="pc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r>
          </w:tbl>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4、固体废物排放标准</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一般固废：项目一般固废贮存、处置过程执行《一般工业固体废弃物贮存、处置场污染物控制标准》（GB18599-2001）及其修改单中一般工业固体废弃物相应标准要求。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总量控制指标</w:t>
            </w:r>
          </w:p>
        </w:tc>
        <w:tc>
          <w:tcPr>
            <w:tcW w:w="7643" w:type="dxa"/>
          </w:tcPr>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本项目运营期无废气、废水排放，不设总量控制指标</w:t>
            </w: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tc>
      </w:tr>
    </w:tbl>
    <w:p>
      <w:pPr>
        <w:rPr>
          <w:rFonts w:hint="default"/>
          <w:lang w:val="en-US" w:eastAsia="zh-CN"/>
        </w:rPr>
      </w:pPr>
      <w:r>
        <w:rPr>
          <w:rFonts w:hint="default"/>
          <w:lang w:val="en-US" w:eastAsia="zh-CN"/>
        </w:rPr>
        <w:br w:type="page"/>
      </w:r>
    </w:p>
    <w:p>
      <w:pPr>
        <w:pStyle w:val="2"/>
        <w:bidi w:val="0"/>
        <w:rPr>
          <w:rFonts w:hint="eastAsia"/>
          <w:lang w:val="en-US" w:eastAsia="zh-CN"/>
        </w:rPr>
      </w:pPr>
      <w:bookmarkStart w:id="27" w:name="_Toc7102"/>
      <w:r>
        <w:rPr>
          <w:rFonts w:hint="eastAsia"/>
          <w:lang w:val="en-US" w:eastAsia="zh-CN"/>
        </w:rPr>
        <w:t>表五、建设项目工程分析</w:t>
      </w:r>
      <w:bookmarkEnd w:id="2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一、工艺流程及简述</w:t>
            </w:r>
          </w:p>
          <w:p>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1、施工期工艺流程及简述</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项目施工工艺见图5-1~5-2。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drawing>
                <wp:inline distT="0" distB="0" distL="0" distR="0">
                  <wp:extent cx="4203700" cy="2606675"/>
                  <wp:effectExtent l="0" t="0" r="0" b="9525"/>
                  <wp:docPr id="8" name="图片 8" descr="QQ截图2017062020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706202046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03700" cy="2606675"/>
                          </a:xfrm>
                          <a:prstGeom prst="rect">
                            <a:avLst/>
                          </a:prstGeom>
                          <a:noFill/>
                          <a:ln>
                            <a:noFill/>
                          </a:ln>
                        </pic:spPr>
                      </pic:pic>
                    </a:graphicData>
                  </a:graphic>
                </wp:inline>
              </w:drawing>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图5-1  </w:t>
            </w:r>
            <w:r>
              <w:rPr>
                <w:rFonts w:hint="eastAsia"/>
                <w:color w:val="000000" w:themeColor="text1"/>
                <w:lang w:val="en-US" w:eastAsia="zh-CN"/>
                <w14:textFill>
                  <w14:solidFill>
                    <w14:schemeClr w14:val="tx1"/>
                  </w14:solidFill>
                </w14:textFill>
              </w:rPr>
              <w:t>管道工程</w:t>
            </w:r>
            <w:r>
              <w:rPr>
                <w:rFonts w:hint="default"/>
                <w:color w:val="000000" w:themeColor="text1"/>
                <w:lang w:val="en-US" w:eastAsia="zh-CN"/>
                <w14:textFill>
                  <w14:solidFill>
                    <w14:schemeClr w14:val="tx1"/>
                  </w14:solidFill>
                </w14:textFill>
              </w:rPr>
              <w:t>施工工艺流程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object>
                <v:shape id="_x0000_i1025" o:spt="75" type="#_x0000_t75" style="height:157.4pt;width:407.7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图5-2  </w:t>
            </w:r>
            <w:r>
              <w:rPr>
                <w:rFonts w:hint="eastAsia"/>
                <w:color w:val="000000" w:themeColor="text1"/>
                <w:lang w:val="en-US" w:eastAsia="zh-CN"/>
                <w14:textFill>
                  <w14:solidFill>
                    <w14:schemeClr w14:val="tx1"/>
                  </w14:solidFill>
                </w14:textFill>
              </w:rPr>
              <w:t>蓄水池</w:t>
            </w:r>
            <w:r>
              <w:rPr>
                <w:rFonts w:hint="default"/>
                <w:color w:val="000000" w:themeColor="text1"/>
                <w:lang w:val="en-US" w:eastAsia="zh-CN"/>
                <w14:textFill>
                  <w14:solidFill>
                    <w14:schemeClr w14:val="tx1"/>
                  </w14:solidFill>
                </w14:textFill>
              </w:rPr>
              <w:t>及泵站施工工艺流程</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项目为自来水生产和供应工程，施工期污染主要来自于管线施工和</w:t>
            </w:r>
            <w:r>
              <w:rPr>
                <w:rFonts w:hint="eastAsia"/>
                <w:color w:val="000000" w:themeColor="text1"/>
                <w:lang w:val="en-US" w:eastAsia="zh-CN"/>
                <w14:textFill>
                  <w14:solidFill>
                    <w14:schemeClr w14:val="tx1"/>
                  </w14:solidFill>
                </w14:textFill>
              </w:rPr>
              <w:t>蓄水池、泵站</w:t>
            </w:r>
            <w:r>
              <w:rPr>
                <w:rFonts w:hint="default"/>
                <w:color w:val="000000" w:themeColor="text1"/>
                <w:lang w:val="en-US" w:eastAsia="zh-CN"/>
                <w14:textFill>
                  <w14:solidFill>
                    <w14:schemeClr w14:val="tx1"/>
                  </w14:solidFill>
                </w14:textFill>
              </w:rPr>
              <w:t>建构筑物施工过程。项目施工过程产生的环境污染物如扬尘、固体废物、噪声及废水等具有时间短，对环境影响即随工程的结束而消失的特点。本项目运行过程中产生的污染物包括生产废水、生活污水、生活垃圾、设备噪声等。</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2、运营期工艺流程及简述</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本项目为自来水的生产与供应工程，运营期工艺流程主要为净水工艺流程，主要工艺流程如下所示：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drawing>
                <wp:inline distT="0" distB="0" distL="114300" distR="114300">
                  <wp:extent cx="5262880" cy="965835"/>
                  <wp:effectExtent l="0" t="0" r="0" b="0"/>
                  <wp:docPr id="4" name="图片 4" descr="元谋县饮水工程运营期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元谋县饮水工程运营期工艺流程图"/>
                          <pic:cNvPicPr>
                            <a:picLocks noChangeAspect="1"/>
                          </pic:cNvPicPr>
                        </pic:nvPicPr>
                        <pic:blipFill>
                          <a:blip r:embed="rId14"/>
                          <a:srcRect b="25148"/>
                          <a:stretch>
                            <a:fillRect/>
                          </a:stretch>
                        </pic:blipFill>
                        <pic:spPr>
                          <a:xfrm>
                            <a:off x="0" y="0"/>
                            <a:ext cx="5262880" cy="965835"/>
                          </a:xfrm>
                          <a:prstGeom prst="rect">
                            <a:avLst/>
                          </a:prstGeom>
                        </pic:spPr>
                      </pic:pic>
                    </a:graphicData>
                  </a:graphic>
                </wp:inline>
              </w:drawing>
            </w:r>
          </w:p>
          <w:p>
            <w:pPr>
              <w:pStyle w:val="18"/>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图5-3  运营期工艺流程图</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二、主要污染工序：</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1、施工期</w:t>
            </w:r>
          </w:p>
          <w:p>
            <w:pPr>
              <w:pStyle w:val="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1.1废气</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项目施工期废气主要为土方开挖回填、车辆运输过程中产生的施工扬尘、施工车辆及设备产生的尾气。</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（1）扬尘</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施工期大气污染物主要是扬尘，由管坑开挖、回填施工、物料装卸和车辆运输造成。施工扬尘另一个主要原因是渣土等露天临时堆放和裸露场地的风力扬尘。施工过程扬尘会造成施工区域局部大气污染，浓度最高可达1.5~30mg/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，静风时弥散范围可达几十米。经采取抑尘措施，施工边界的TSP浓度可低于1.0mg/m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（2）汽车、施工机械尾气</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施工燃油机械、车辆运作过程中将产生含NOx、SO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、CO等废气。根据《工业交通环保概论（王肇润编著），每耗1L油料，排放空气污染物NO</w:t>
            </w:r>
            <w:r>
              <w:rPr>
                <w:rFonts w:hint="eastAsia"/>
                <w:color w:val="000000" w:themeColor="text1"/>
                <w:vertAlign w:val="baseline"/>
                <w:lang w:val="en-US" w:eastAsia="zh-CN"/>
                <w14:textFill>
                  <w14:solidFill>
                    <w14:schemeClr w14:val="tx1"/>
                  </w14:solidFill>
                </w14:textFill>
              </w:rPr>
              <w:t>x</w:t>
            </w:r>
            <w:r>
              <w:rPr>
                <w:rFonts w:hint="eastAsia"/>
                <w:color w:val="000000" w:themeColor="text1"/>
                <w:lang w:val="en-US" w:eastAsia="zh-CN"/>
                <w14:textFill>
                  <w14:solidFill>
                    <w14:schemeClr w14:val="tx1"/>
                  </w14:solidFill>
                </w14:textFill>
              </w:rPr>
              <w:t>9g，SO</w:t>
            </w:r>
            <w:r>
              <w:rPr>
                <w:rFonts w:hint="eastAsia"/>
                <w:color w:val="000000" w:themeColor="text1"/>
                <w:vertAlign w:val="sub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3.24g，CO</w:t>
            </w:r>
            <w:r>
              <w:rPr>
                <w:rFonts w:hint="eastAsia"/>
                <w:color w:val="000000" w:themeColor="text1"/>
                <w:vertAlign w:val="baseline"/>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7g。此类燃油废气系无组织流动性排放。</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1.2废水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项目施工期废水主要是施工废水和施工人员的生活污水。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（1）施工废水</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蓄水池及</w:t>
            </w:r>
            <w:r>
              <w:rPr>
                <w:rFonts w:hint="default"/>
                <w:color w:val="000000" w:themeColor="text1"/>
                <w:lang w:val="en-US" w:eastAsia="zh-CN"/>
                <w14:textFill>
                  <w14:solidFill>
                    <w14:schemeClr w14:val="tx1"/>
                  </w14:solidFill>
                </w14:textFill>
              </w:rPr>
              <w:t>泵站混凝土养护废水经自然蒸发消</w:t>
            </w:r>
            <w:r>
              <w:rPr>
                <w:rFonts w:hint="eastAsia"/>
                <w:color w:val="000000" w:themeColor="text1"/>
                <w:lang w:val="en-US" w:eastAsia="zh-CN"/>
                <w14:textFill>
                  <w14:solidFill>
                    <w14:schemeClr w14:val="tx1"/>
                  </w14:solidFill>
                </w14:textFill>
              </w:rPr>
              <w:t>除</w:t>
            </w:r>
            <w:r>
              <w:rPr>
                <w:rFonts w:hint="default"/>
                <w:color w:val="000000" w:themeColor="text1"/>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蓄水池及</w:t>
            </w:r>
            <w:r>
              <w:rPr>
                <w:rFonts w:hint="default"/>
                <w:color w:val="000000" w:themeColor="text1"/>
                <w:lang w:val="en-US" w:eastAsia="zh-CN"/>
                <w14:textFill>
                  <w14:solidFill>
                    <w14:schemeClr w14:val="tx1"/>
                  </w14:solidFill>
                </w14:textFill>
              </w:rPr>
              <w:t>泵站设置混凝土拌和机及砂浆拌合机，施工中会产生设备冲洗废水，主要污染物是SS、石油类和pH，废水量一般为3~9m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/d。每处拌合现场设置施工废水沉淀池1个，采用三级沉淀，混凝土拌和机及砂浆拌合机产生的冲洗废水经沉淀池处理后回用于工程，不外排。</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蓄水池及</w:t>
            </w:r>
            <w:r>
              <w:rPr>
                <w:rFonts w:hint="default"/>
                <w:color w:val="000000" w:themeColor="text1"/>
                <w:lang w:val="en-US" w:eastAsia="zh-CN"/>
                <w14:textFill>
                  <w14:solidFill>
                    <w14:schemeClr w14:val="tx1"/>
                  </w14:solidFill>
                </w14:textFill>
              </w:rPr>
              <w:t>泵站施工场地设置排水沟及沉砂池，收集降雨径流，然后经沉淀池处理后可用于洒水及施工用水。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管道闭水试验废水主要污染物为SS，经沉淀池沉淀处理后抽排入周边农灌沟渠。</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（2）生活污水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本次工程施工人员</w:t>
            </w:r>
            <w:r>
              <w:rPr>
                <w:rFonts w:hint="eastAsia"/>
                <w:color w:val="000000" w:themeColor="text1"/>
                <w:lang w:val="en-US" w:eastAsia="zh-CN"/>
                <w14:textFill>
                  <w14:solidFill>
                    <w14:schemeClr w14:val="tx1"/>
                  </w14:solidFill>
                </w14:textFill>
              </w:rPr>
              <w:t>均为附近村民，在家</w:t>
            </w:r>
            <w:r>
              <w:rPr>
                <w:rFonts w:hint="default"/>
                <w:color w:val="000000" w:themeColor="text1"/>
                <w:lang w:val="en-US" w:eastAsia="zh-CN"/>
                <w14:textFill>
                  <w14:solidFill>
                    <w14:schemeClr w14:val="tx1"/>
                  </w14:solidFill>
                </w14:textFill>
              </w:rPr>
              <w:t>食宿，施工现场不设置施工营地，施工现场不会有生活污水排放。</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1.3噪声</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项目施工期噪声来自于施工机械和运输车辆，具有高噪声、无规律的特点，它对外环境的影响是暂时的，随施工期结束而消失。</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施工机械主要为挖土机、空压机、振捣机及混凝土搅拌机等，其噪声源强见表5-1。</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表5-1  施工机械设备噪声源距设备1m处声级  单位：dB（A）</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104"/>
              <w:gridCol w:w="1166"/>
              <w:gridCol w:w="1167"/>
              <w:gridCol w:w="976"/>
              <w:gridCol w:w="880"/>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设备名称</w:t>
                  </w:r>
                </w:p>
              </w:tc>
              <w:tc>
                <w:tcPr>
                  <w:tcW w:w="66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挖掘机</w:t>
                  </w:r>
                </w:p>
              </w:tc>
              <w:tc>
                <w:tcPr>
                  <w:tcW w:w="70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空压机</w:t>
                  </w:r>
                </w:p>
              </w:tc>
              <w:tc>
                <w:tcPr>
                  <w:tcW w:w="70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破路机</w:t>
                  </w:r>
                </w:p>
              </w:tc>
              <w:tc>
                <w:tcPr>
                  <w:tcW w:w="58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振捣机</w:t>
                  </w:r>
                </w:p>
              </w:tc>
              <w:tc>
                <w:tcPr>
                  <w:tcW w:w="53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搅拌机</w:t>
                  </w:r>
                </w:p>
              </w:tc>
              <w:tc>
                <w:tcPr>
                  <w:tcW w:w="64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直饮站及泵站</w:t>
                  </w:r>
                </w:p>
              </w:tc>
              <w:tc>
                <w:tcPr>
                  <w:tcW w:w="66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82~90</w:t>
                  </w:r>
                </w:p>
              </w:tc>
              <w:tc>
                <w:tcPr>
                  <w:tcW w:w="70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70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58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80~88</w:t>
                  </w:r>
                </w:p>
              </w:tc>
              <w:tc>
                <w:tcPr>
                  <w:tcW w:w="53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85~90</w:t>
                  </w:r>
                </w:p>
              </w:tc>
              <w:tc>
                <w:tcPr>
                  <w:tcW w:w="64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原水管线</w:t>
                  </w:r>
                </w:p>
              </w:tc>
              <w:tc>
                <w:tcPr>
                  <w:tcW w:w="66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82~90</w:t>
                  </w:r>
                </w:p>
              </w:tc>
              <w:tc>
                <w:tcPr>
                  <w:tcW w:w="70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88~92</w:t>
                  </w:r>
                </w:p>
              </w:tc>
              <w:tc>
                <w:tcPr>
                  <w:tcW w:w="70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80~90</w:t>
                  </w:r>
                </w:p>
              </w:tc>
              <w:tc>
                <w:tcPr>
                  <w:tcW w:w="58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53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64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配水管线</w:t>
                  </w:r>
                </w:p>
              </w:tc>
              <w:tc>
                <w:tcPr>
                  <w:tcW w:w="66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70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88~92</w:t>
                  </w:r>
                </w:p>
              </w:tc>
              <w:tc>
                <w:tcPr>
                  <w:tcW w:w="70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80~90</w:t>
                  </w:r>
                </w:p>
              </w:tc>
              <w:tc>
                <w:tcPr>
                  <w:tcW w:w="58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530"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64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r>
          </w:tbl>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1.4固体废物</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施工期固体废物主要为施工人员的生活垃圾、开挖产生土石方土及沉淀池泥沙。</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（1）土石方</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w:t>
            </w:r>
            <w:r>
              <w:rPr>
                <w:rFonts w:hint="eastAsia"/>
                <w:color w:val="000000" w:themeColor="text1"/>
                <w:lang w:val="en-US" w:eastAsia="zh-CN"/>
                <w14:textFill>
                  <w14:solidFill>
                    <w14:schemeClr w14:val="tx1"/>
                  </w14:solidFill>
                </w14:textFill>
              </w:rPr>
              <w:t>项目《施工方案》</w:t>
            </w:r>
            <w:r>
              <w:rPr>
                <w:rFonts w:hint="default"/>
                <w:color w:val="000000" w:themeColor="text1"/>
                <w:lang w:val="en-US" w:eastAsia="zh-CN"/>
                <w14:textFill>
                  <w14:solidFill>
                    <w14:schemeClr w14:val="tx1"/>
                  </w14:solidFill>
                </w14:textFill>
              </w:rPr>
              <w:t>，工程建设过程中共计产生</w:t>
            </w:r>
            <w:r>
              <w:rPr>
                <w:rFonts w:hint="eastAsia"/>
                <w:color w:val="000000" w:themeColor="text1"/>
                <w:lang w:val="en-US" w:eastAsia="zh-CN"/>
                <w14:textFill>
                  <w14:solidFill>
                    <w14:schemeClr w14:val="tx1"/>
                  </w14:solidFill>
                </w14:textFill>
              </w:rPr>
              <w:t>土石方</w:t>
            </w:r>
            <w:r>
              <w:rPr>
                <w:rFonts w:hint="eastAsia"/>
                <w:color w:val="000000" w:themeColor="text1"/>
                <w:vertAlign w:val="baseline"/>
                <w:lang w:val="en-US" w:eastAsia="zh-CN"/>
                <w14:textFill>
                  <w14:solidFill>
                    <w14:schemeClr w14:val="tx1"/>
                  </w14:solidFill>
                </w14:textFill>
              </w:rPr>
              <w:t>开挖12578.96m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vertAlign w:val="baseline"/>
                <w:lang w:val="en-US" w:eastAsia="zh-CN"/>
                <w14:textFill>
                  <w14:solidFill>
                    <w14:schemeClr w14:val="tx1"/>
                  </w14:solidFill>
                </w14:textFill>
              </w:rPr>
              <w:t>，</w:t>
            </w:r>
            <w:r>
              <w:rPr>
                <w:rFonts w:hint="default"/>
                <w:color w:val="000000" w:themeColor="text1"/>
                <w:lang w:val="en-US" w:eastAsia="zh-CN"/>
                <w14:textFill>
                  <w14:solidFill>
                    <w14:schemeClr w14:val="tx1"/>
                  </w14:solidFill>
                </w14:textFill>
              </w:rPr>
              <w:t>共计回填</w:t>
            </w:r>
            <w:r>
              <w:rPr>
                <w:rFonts w:hint="eastAsia"/>
                <w:color w:val="000000" w:themeColor="text1"/>
                <w:lang w:val="en-US" w:eastAsia="zh-CN"/>
                <w14:textFill>
                  <w14:solidFill>
                    <w14:schemeClr w14:val="tx1"/>
                  </w14:solidFill>
                </w14:textFill>
              </w:rPr>
              <w:t>10407.78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，剩余</w:t>
            </w:r>
            <w:r>
              <w:rPr>
                <w:rFonts w:hint="eastAsia"/>
                <w:color w:val="000000" w:themeColor="text1"/>
                <w:lang w:val="en-US" w:eastAsia="zh-CN"/>
                <w14:textFill>
                  <w14:solidFill>
                    <w14:schemeClr w14:val="tx1"/>
                  </w14:solidFill>
                </w14:textFill>
              </w:rPr>
              <w:t>2171.18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土石方。工程建设产生的多余土石方和建筑垃圾均运至</w:t>
            </w:r>
            <w:r>
              <w:rPr>
                <w:rFonts w:hint="eastAsia"/>
                <w:color w:val="000000" w:themeColor="text1"/>
                <w:lang w:val="en-US" w:eastAsia="zh-CN"/>
                <w14:textFill>
                  <w14:solidFill>
                    <w14:schemeClr w14:val="tx1"/>
                  </w14:solidFill>
                </w14:textFill>
              </w:rPr>
              <w:t>元谋县相关管理部门指定地点清运</w:t>
            </w:r>
            <w:r>
              <w:rPr>
                <w:rFonts w:hint="default"/>
                <w:color w:val="000000" w:themeColor="text1"/>
                <w:lang w:val="en-US" w:eastAsia="zh-CN"/>
                <w14:textFill>
                  <w14:solidFill>
                    <w14:schemeClr w14:val="tx1"/>
                  </w14:solidFill>
                </w14:textFill>
              </w:rPr>
              <w:t>处理。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本项目在建设过程中开挖的土方均就近堆放在规划用地内，不再额外新增临时土方堆放的工程占地。</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土石方平衡表见表5-2。</w:t>
            </w:r>
          </w:p>
          <w:p>
            <w:pPr>
              <w:pStyle w:val="18"/>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表5-2  土石方平衡表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3"/>
              <w:gridCol w:w="1560"/>
              <w:gridCol w:w="15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土石方开挖</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土石方回填</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剩余土石方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元马镇普登村自流引水工程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176</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43.38</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新华乡吴果村提水工程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92.5</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新华乡光辉上村提水工程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126.5</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平田乡新队村村内管网改造工程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平田乡万代老村村内管网改造工程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物茂乡湾保村自流引水工程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853</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物茂乡那化村自流引水工程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987</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凉山乡旧村村内管网改造工程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2368.6</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2363.4</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凉山乡太阳坡村村内管网改造工程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1923</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1923</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凉山乡一丘田村村内管网改造工程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1510.7</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1503</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凉山乡何家一、二队村内管网改造工程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1730.66</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1725</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凉山乡岩脚村村内管网改造工程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300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凉山乡新立村自流引水工程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1821</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1800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凉山乡上砍金村村内管网改造工程</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690</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750</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合计</w:t>
                  </w:r>
                </w:p>
              </w:tc>
              <w:tc>
                <w:tcPr>
                  <w:tcW w:w="940"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12578.96</w:t>
                  </w:r>
                </w:p>
              </w:tc>
              <w:tc>
                <w:tcPr>
                  <w:tcW w:w="94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10407.78</w:t>
                  </w:r>
                </w:p>
              </w:tc>
              <w:tc>
                <w:tcPr>
                  <w:tcW w:w="886" w:type="pct"/>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2717.18</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（2）生活垃圾</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生活垃圾产生量按0.5kg/人·d计，产生量为</w:t>
            </w:r>
            <w:r>
              <w:rPr>
                <w:rFonts w:hint="eastAsia"/>
                <w:color w:val="000000" w:themeColor="text1"/>
                <w:lang w:val="en-US" w:eastAsia="zh-CN"/>
                <w14:textFill>
                  <w14:solidFill>
                    <w14:schemeClr w14:val="tx1"/>
                  </w14:solidFill>
                </w14:textFill>
              </w:rPr>
              <w:t>10</w:t>
            </w:r>
            <w:r>
              <w:rPr>
                <w:rFonts w:hint="default"/>
                <w:color w:val="000000" w:themeColor="text1"/>
                <w:lang w:val="en-US" w:eastAsia="zh-CN"/>
                <w14:textFill>
                  <w14:solidFill>
                    <w14:schemeClr w14:val="tx1"/>
                  </w14:solidFill>
                </w14:textFill>
              </w:rPr>
              <w:t>kg/d，整个施工期产生量为</w:t>
            </w:r>
            <w:r>
              <w:rPr>
                <w:rFonts w:hint="eastAsia"/>
                <w:color w:val="000000" w:themeColor="text1"/>
                <w:lang w:val="en-US" w:eastAsia="zh-CN"/>
                <w14:textFill>
                  <w14:solidFill>
                    <w14:schemeClr w14:val="tx1"/>
                  </w14:solidFill>
                </w14:textFill>
              </w:rPr>
              <w:t>1.5</w:t>
            </w:r>
            <w:r>
              <w:rPr>
                <w:rFonts w:hint="default"/>
                <w:color w:val="000000" w:themeColor="text1"/>
                <w:lang w:val="en-US" w:eastAsia="zh-CN"/>
                <w14:textFill>
                  <w14:solidFill>
                    <w14:schemeClr w14:val="tx1"/>
                  </w14:solidFill>
                </w14:textFill>
              </w:rPr>
              <w:t>t。生活垃圾经统一收集后，由当地环卫部门收集处理。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（3）临时沉淀池泥沙</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施工期间定期对沉淀池及沉砂池进行清理，将清理出的泥砂用于施工场地回填，施工结束后将沉淀池回填。</w:t>
            </w:r>
          </w:p>
          <w:p>
            <w:pPr>
              <w:pStyle w:val="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1.5生态</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（1）水土流失</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根据</w:t>
            </w:r>
            <w:r>
              <w:rPr>
                <w:rFonts w:hint="eastAsia"/>
                <w:b w:val="0"/>
                <w:bCs w:val="0"/>
                <w:color w:val="000000" w:themeColor="text1"/>
                <w:lang w:val="en-US" w:eastAsia="zh-CN"/>
                <w14:textFill>
                  <w14:solidFill>
                    <w14:schemeClr w14:val="tx1"/>
                  </w14:solidFill>
                </w14:textFill>
              </w:rPr>
              <w:t>《施工方案》</w:t>
            </w:r>
            <w:r>
              <w:rPr>
                <w:rFonts w:hint="default"/>
                <w:b w:val="0"/>
                <w:bCs w:val="0"/>
                <w:color w:val="000000" w:themeColor="text1"/>
                <w:lang w:val="en-US" w:eastAsia="zh-CN"/>
                <w14:textFill>
                  <w14:solidFill>
                    <w14:schemeClr w14:val="tx1"/>
                  </w14:solidFill>
                </w14:textFill>
              </w:rPr>
              <w:t>，项目建设造成的水土流失主要类型为水力侵蚀，水土流失的预测时段为项目建设期；项目建设</w:t>
            </w:r>
            <w:r>
              <w:rPr>
                <w:rFonts w:hint="eastAsia"/>
                <w:b w:val="0"/>
                <w:bCs w:val="0"/>
                <w:color w:val="000000" w:themeColor="text1"/>
                <w:lang w:val="en-US" w:eastAsia="zh-CN"/>
                <w14:textFill>
                  <w14:solidFill>
                    <w14:schemeClr w14:val="tx1"/>
                  </w14:solidFill>
                </w14:textFill>
              </w:rPr>
              <w:t>会</w:t>
            </w:r>
            <w:r>
              <w:rPr>
                <w:rFonts w:hint="default"/>
                <w:b w:val="0"/>
                <w:bCs w:val="0"/>
                <w:color w:val="000000" w:themeColor="text1"/>
                <w:lang w:val="en-US" w:eastAsia="zh-CN"/>
                <w14:textFill>
                  <w14:solidFill>
                    <w14:schemeClr w14:val="tx1"/>
                  </w14:solidFill>
                </w14:textFill>
              </w:rPr>
              <w:t>扰动原地貌、损坏土地及植被</w:t>
            </w:r>
            <w:r>
              <w:rPr>
                <w:rFonts w:hint="eastAsia"/>
                <w:b w:val="0"/>
                <w:bCs w:val="0"/>
                <w:color w:val="000000" w:themeColor="text1"/>
                <w:lang w:val="en-US" w:eastAsia="zh-CN"/>
                <w14:textFill>
                  <w14:solidFill>
                    <w14:schemeClr w14:val="tx1"/>
                  </w14:solidFill>
                </w14:textFill>
              </w:rPr>
              <w:t>，水土</w:t>
            </w:r>
            <w:r>
              <w:rPr>
                <w:rFonts w:hint="default"/>
                <w:b w:val="0"/>
                <w:bCs w:val="0"/>
                <w:color w:val="000000" w:themeColor="text1"/>
                <w:lang w:val="en-US" w:eastAsia="zh-CN"/>
                <w14:textFill>
                  <w14:solidFill>
                    <w14:schemeClr w14:val="tx1"/>
                  </w14:solidFill>
                </w14:textFill>
              </w:rPr>
              <w:t>流失的重点区域为工程建设过程中存在的临时堆土区域，流失时段主要集中在施工期。</w:t>
            </w:r>
          </w:p>
          <w:p>
            <w:pPr>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项目施工中通过各种防治措施的有效实施，</w:t>
            </w:r>
            <w:r>
              <w:rPr>
                <w:rFonts w:hint="eastAsia"/>
                <w:b w:val="0"/>
                <w:bCs w:val="0"/>
                <w:color w:val="000000" w:themeColor="text1"/>
                <w:lang w:val="en-US" w:eastAsia="zh-CN"/>
                <w14:textFill>
                  <w14:solidFill>
                    <w14:schemeClr w14:val="tx1"/>
                  </w14:solidFill>
                </w14:textFill>
              </w:rPr>
              <w:t>能有效减少</w:t>
            </w:r>
            <w:r>
              <w:rPr>
                <w:rFonts w:hint="default"/>
                <w:b w:val="0"/>
                <w:bCs w:val="0"/>
                <w:color w:val="000000" w:themeColor="text1"/>
                <w:lang w:val="en-US" w:eastAsia="zh-CN"/>
                <w14:textFill>
                  <w14:solidFill>
                    <w14:schemeClr w14:val="tx1"/>
                  </w14:solidFill>
                </w14:textFill>
              </w:rPr>
              <w:t>工程占地区域内的扰动</w:t>
            </w:r>
            <w:r>
              <w:rPr>
                <w:rFonts w:hint="eastAsia"/>
                <w:b w:val="0"/>
                <w:bCs w:val="0"/>
                <w:color w:val="000000" w:themeColor="text1"/>
                <w:lang w:val="en-US" w:eastAsia="zh-CN"/>
                <w14:textFill>
                  <w14:solidFill>
                    <w14:schemeClr w14:val="tx1"/>
                  </w14:solidFill>
                </w14:textFill>
              </w:rPr>
              <w:t>面积，有效减少水土流失</w:t>
            </w:r>
            <w:r>
              <w:rPr>
                <w:rFonts w:hint="default"/>
                <w:b w:val="0"/>
                <w:bCs w:val="0"/>
                <w:color w:val="000000" w:themeColor="text1"/>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（2）植被</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项目管线施工临时占用的旱地、水田植被为农作物，施工期结束后可进行复耕。</w:t>
            </w:r>
            <w:r>
              <w:rPr>
                <w:rFonts w:hint="eastAsia"/>
                <w:color w:val="000000" w:themeColor="text1"/>
                <w:lang w:val="en-US" w:eastAsia="zh-CN"/>
                <w14:textFill>
                  <w14:solidFill>
                    <w14:schemeClr w14:val="tx1"/>
                  </w14:solidFill>
                </w14:textFill>
              </w:rPr>
              <w:t>蓄水池和泵房为永久占地，永久占地面积共113m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，占地类型均为草地和荒坡地，不占用基本农田；临时占地面积共35210m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，占地类型为山地、草地、荒坡地、道路用地</w:t>
            </w:r>
            <w:r>
              <w:rPr>
                <w:rFonts w:hint="default"/>
                <w:color w:val="000000" w:themeColor="text1"/>
                <w:lang w:val="en-US" w:eastAsia="zh-CN"/>
                <w14:textFill>
                  <w14:solidFill>
                    <w14:schemeClr w14:val="tx1"/>
                  </w14:solidFill>
                </w14:textFill>
              </w:rPr>
              <w:t>，破坏植被为农作物及草本植物，为区域常见植物，项目建设对区域植被影响小。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经采取以上措施后，本项目的实施对周围生态环境影响较小。</w:t>
            </w:r>
          </w:p>
          <w:p>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2、运营期</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2.1废气</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项目主要为输水、供水工程，在运行中没有废气污染源，对周边环境不会产生影响。</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2.2废水</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项目无值班室，只需定期进行检修即可，无生活污水及生产废水产生。</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2.3噪声</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项目运营期噪声污染源为蓄水池及泵站，主要为水泵运行时产生的噪声，其源强为80~90dB（A）。</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2.4固体废物</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项目无值班室，只需定期进行检修即可，无生活垃圾产生，仅会在检修时产生一些废弃零件，产生的量较少，这些零件由检修人员带走后处置，不外排。</w:t>
            </w: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ind w:left="0" w:leftChars="0" w:firstLine="0" w:firstLineChars="0"/>
              <w:rPr>
                <w:rFonts w:hint="default"/>
                <w:color w:val="000000" w:themeColor="text1"/>
                <w:lang w:val="en-US" w:eastAsia="zh-CN"/>
                <w14:textFill>
                  <w14:solidFill>
                    <w14:schemeClr w14:val="tx1"/>
                  </w14:solidFill>
                </w14:textFill>
              </w:rPr>
            </w:pPr>
          </w:p>
        </w:tc>
      </w:tr>
    </w:tbl>
    <w:p>
      <w:pPr>
        <w:rPr>
          <w:rFonts w:hint="default"/>
          <w:lang w:val="en-US" w:eastAsia="zh-CN"/>
        </w:rPr>
      </w:pPr>
      <w:r>
        <w:rPr>
          <w:rFonts w:hint="default"/>
          <w:lang w:val="en-US" w:eastAsia="zh-CN"/>
        </w:rPr>
        <w:br w:type="page"/>
      </w:r>
    </w:p>
    <w:p>
      <w:pPr>
        <w:pStyle w:val="2"/>
        <w:bidi w:val="0"/>
        <w:rPr>
          <w:rFonts w:hint="default"/>
          <w:lang w:val="en-US" w:eastAsia="zh-CN"/>
        </w:rPr>
      </w:pPr>
      <w:bookmarkStart w:id="28" w:name="_Toc515981379"/>
      <w:bookmarkStart w:id="29" w:name="_Toc30569"/>
      <w:r>
        <w:rPr>
          <w:rFonts w:hint="default"/>
          <w:lang w:val="en-US" w:eastAsia="zh-CN"/>
        </w:rPr>
        <mc:AlternateContent>
          <mc:Choice Requires="wps">
            <w:drawing>
              <wp:anchor distT="0" distB="0" distL="114300" distR="114300" simplePos="0" relativeHeight="251655168" behindDoc="0" locked="0" layoutInCell="1" allowOverlap="1">
                <wp:simplePos x="0" y="0"/>
                <wp:positionH relativeFrom="column">
                  <wp:posOffset>-2880360</wp:posOffset>
                </wp:positionH>
                <wp:positionV relativeFrom="paragraph">
                  <wp:posOffset>57785</wp:posOffset>
                </wp:positionV>
                <wp:extent cx="120015" cy="8898890"/>
                <wp:effectExtent l="4445" t="0" r="15240" b="381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120015" cy="889889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226.8pt;margin-top:4.55pt;height:700.7pt;width:9.45pt;z-index:251655168;mso-width-relative:page;mso-height-relative:page;" filled="f" stroked="t" coordsize="21600,21600" o:gfxdata="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9IYY2gAAAAwBAAAPAAAAAAAAAAEAIAAAACIAAABkcnMvZG93bnJldi54bWxQSwECFAAUAAAA&#10;CACHTuJA3h7vk7MBAABWAwAADgAAAAAAAAABACAAAAApAQAAZHJzL2Uyb0RvYy54bWxQSwUGAAAA&#10;AAYABgBZAQAATgUAAAAA&#10;">
                <v:fill on="f" focussize="0,0"/>
                <v:stroke color="#000000" joinstyle="round"/>
                <v:imagedata o:title=""/>
                <o:lock v:ext="edit" aspectratio="f"/>
              </v:line>
            </w:pict>
          </mc:Fallback>
        </mc:AlternateContent>
      </w:r>
      <w:r>
        <w:rPr>
          <w:rFonts w:hint="default"/>
          <w:lang w:val="en-US" w:eastAsia="zh-CN"/>
        </w:rPr>
        <mc:AlternateContent>
          <mc:Choice Requires="wps">
            <w:drawing>
              <wp:anchor distT="0" distB="0" distL="114300" distR="114300" simplePos="0" relativeHeight="251653120" behindDoc="0" locked="0" layoutInCell="1" allowOverlap="1">
                <wp:simplePos x="0" y="0"/>
                <wp:positionH relativeFrom="column">
                  <wp:posOffset>-3240405</wp:posOffset>
                </wp:positionH>
                <wp:positionV relativeFrom="paragraph">
                  <wp:posOffset>148590</wp:posOffset>
                </wp:positionV>
                <wp:extent cx="0" cy="8354060"/>
                <wp:effectExtent l="4445" t="0" r="8255" b="254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0" cy="835406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55.15pt;margin-top:11.7pt;height:657.8pt;width:0pt;z-index:251653120;mso-width-relative:page;mso-height-relative:page;" filled="f" stroked="t" coordsize="21600,21600" o:gfxdata="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oyTz&#10;2AAAAA0BAAAPAAAAAAAAAAEAIAAAACIAAABkcnMvZG93bnJldi54bWxQSwECFAAUAAAACACHTuJA&#10;nJirCq8BAABRAwAADgAAAAAAAAABACAAAAAnAQAAZHJzL2Uyb0RvYy54bWxQSwUGAAAAAAYABgBZ&#10;AQAASAUAAAAA&#10;">
                <v:fill on="f" focussize="0,0"/>
                <v:stroke color="#000000" joinstyle="round"/>
                <v:imagedata o:title=""/>
                <o:lock v:ext="edit" aspectratio="f"/>
              </v:line>
            </w:pict>
          </mc:Fallback>
        </mc:AlternateContent>
      </w:r>
      <w:r>
        <w:rPr>
          <w:rFonts w:hint="default"/>
          <w:lang w:val="en-US" w:eastAsia="zh-CN"/>
        </w:rPr>
        <mc:AlternateContent>
          <mc:Choice Requires="wps">
            <w:drawing>
              <wp:anchor distT="0" distB="0" distL="114300" distR="114300" simplePos="0" relativeHeight="251654144" behindDoc="0" locked="0" layoutInCell="1" allowOverlap="1">
                <wp:simplePos x="0" y="0"/>
                <wp:positionH relativeFrom="column">
                  <wp:posOffset>-6960870</wp:posOffset>
                </wp:positionH>
                <wp:positionV relativeFrom="paragraph">
                  <wp:posOffset>57785</wp:posOffset>
                </wp:positionV>
                <wp:extent cx="5520690" cy="0"/>
                <wp:effectExtent l="0" t="0" r="0" b="0"/>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548.1pt;margin-top:4.55pt;height:0pt;width:434.7pt;z-index:251654144;mso-width-relative:page;mso-height-relative:page;" filled="f" stroked="t" coordsize="21600,21600" o:gfxdata="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yRvk9cA&#10;AAAKAQAADwAAAAAAAAABACAAAAAiAAAAZHJzL2Rvd25yZXYueG1sUEsBAhQAFAAAAAgAh07iQJGR&#10;2WWuAQAAUQMAAA4AAAAAAAAAAQAgAAAAJgEAAGRycy9lMm9Eb2MueG1sUEsFBgAAAAAGAAYAWQEA&#10;AEYFAAAAAA==&#10;">
                <v:fill on="f" focussize="0,0"/>
                <v:stroke color="#000000" joinstyle="round"/>
                <v:imagedata o:title=""/>
                <o:lock v:ext="edit" aspectratio="f"/>
              </v:line>
            </w:pict>
          </mc:Fallback>
        </mc:AlternateContent>
      </w:r>
      <w:bookmarkStart w:id="30" w:name="_Toc236539757"/>
      <w:r>
        <w:rPr>
          <w:rFonts w:hint="default"/>
          <w:lang w:val="en-US" w:eastAsia="zh-CN"/>
        </w:rPr>
        <w:t>表六、项目主要污染物产生及预计排放情况</w:t>
      </w:r>
      <w:bookmarkEnd w:id="28"/>
      <w:bookmarkEnd w:id="29"/>
      <w:bookmarkEnd w:id="30"/>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96"/>
        <w:gridCol w:w="798"/>
        <w:gridCol w:w="2365"/>
        <w:gridCol w:w="1069"/>
        <w:gridCol w:w="1646"/>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jc w:val="center"/>
        </w:trPr>
        <w:tc>
          <w:tcPr>
            <w:tcW w:w="357" w:type="pct"/>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类型</w:t>
            </w:r>
          </w:p>
        </w:tc>
        <w:tc>
          <w:tcPr>
            <w:tcW w:w="1891" w:type="pct"/>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排放源</w:t>
            </w:r>
          </w:p>
        </w:tc>
        <w:tc>
          <w:tcPr>
            <w:tcW w:w="639"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污染物</w:t>
            </w:r>
          </w:p>
        </w:tc>
        <w:tc>
          <w:tcPr>
            <w:tcW w:w="984"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处理前浓度及产生量</w:t>
            </w:r>
          </w:p>
        </w:tc>
        <w:tc>
          <w:tcPr>
            <w:tcW w:w="1127"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处理后浓度及排放量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0" w:hRule="atLeast"/>
          <w:jc w:val="center"/>
        </w:trPr>
        <w:tc>
          <w:tcPr>
            <w:tcW w:w="357" w:type="pct"/>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大气污染物</w:t>
            </w:r>
          </w:p>
        </w:tc>
        <w:tc>
          <w:tcPr>
            <w:tcW w:w="47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141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基础开挖、场地平整、土石方回填以及建筑材料的运输、装卸</w:t>
            </w:r>
          </w:p>
        </w:tc>
        <w:tc>
          <w:tcPr>
            <w:tcW w:w="639"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扬尘</w:t>
            </w:r>
          </w:p>
        </w:tc>
        <w:tc>
          <w:tcPr>
            <w:tcW w:w="98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产生量较小</w:t>
            </w:r>
          </w:p>
        </w:tc>
        <w:tc>
          <w:tcPr>
            <w:tcW w:w="112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通过采取洒水降尘等措施，排放量较小。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57" w:type="pct"/>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47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141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施工机械、运输车辆</w:t>
            </w:r>
          </w:p>
        </w:tc>
        <w:tc>
          <w:tcPr>
            <w:tcW w:w="639"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燃油废气</w:t>
            </w:r>
          </w:p>
        </w:tc>
        <w:tc>
          <w:tcPr>
            <w:tcW w:w="98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产生量较小</w:t>
            </w:r>
          </w:p>
        </w:tc>
        <w:tc>
          <w:tcPr>
            <w:tcW w:w="112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排放量较小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1" w:hRule="atLeast"/>
          <w:jc w:val="center"/>
        </w:trPr>
        <w:tc>
          <w:tcPr>
            <w:tcW w:w="357" w:type="pct"/>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固体废物</w:t>
            </w:r>
          </w:p>
        </w:tc>
        <w:tc>
          <w:tcPr>
            <w:tcW w:w="47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141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基础开挖</w:t>
            </w:r>
          </w:p>
        </w:tc>
        <w:tc>
          <w:tcPr>
            <w:tcW w:w="639"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弃土石</w:t>
            </w:r>
          </w:p>
        </w:tc>
        <w:tc>
          <w:tcPr>
            <w:tcW w:w="98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产生量</w:t>
            </w:r>
            <w:r>
              <w:rPr>
                <w:rFonts w:hint="eastAsia"/>
                <w:color w:val="000000" w:themeColor="text1"/>
                <w:lang w:val="en-US" w:eastAsia="zh-CN"/>
                <w14:textFill>
                  <w14:solidFill>
                    <w14:schemeClr w14:val="tx1"/>
                  </w14:solidFill>
                </w14:textFill>
              </w:rPr>
              <w:t>2717.18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p>
        </w:tc>
        <w:tc>
          <w:tcPr>
            <w:tcW w:w="112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送至</w:t>
            </w:r>
            <w:r>
              <w:rPr>
                <w:rFonts w:hint="eastAsia"/>
                <w:color w:val="000000" w:themeColor="text1"/>
                <w:lang w:val="en-US" w:eastAsia="zh-CN"/>
                <w14:textFill>
                  <w14:solidFill>
                    <w14:schemeClr w14:val="tx1"/>
                  </w14:solidFill>
                </w14:textFill>
              </w:rPr>
              <w:t>相关管理部门指定地点清运</w:t>
            </w:r>
            <w:r>
              <w:rPr>
                <w:rFonts w:hint="default"/>
                <w:color w:val="000000" w:themeColor="text1"/>
                <w:lang w:val="en-US" w:eastAsia="zh-CN"/>
                <w14:textFill>
                  <w14:solidFill>
                    <w14:schemeClr w14:val="tx1"/>
                  </w14:solidFill>
                </w14:textFill>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0" w:hRule="atLeast"/>
          <w:jc w:val="center"/>
        </w:trPr>
        <w:tc>
          <w:tcPr>
            <w:tcW w:w="357" w:type="pct"/>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47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141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施工人员</w:t>
            </w:r>
          </w:p>
        </w:tc>
        <w:tc>
          <w:tcPr>
            <w:tcW w:w="639"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生活垃圾</w:t>
            </w:r>
          </w:p>
        </w:tc>
        <w:tc>
          <w:tcPr>
            <w:tcW w:w="98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w:t>
            </w:r>
            <w:r>
              <w:rPr>
                <w:rFonts w:hint="default"/>
                <w:color w:val="000000" w:themeColor="text1"/>
                <w:lang w:val="en-US" w:eastAsia="zh-CN"/>
                <w14:textFill>
                  <w14:solidFill>
                    <w14:schemeClr w14:val="tx1"/>
                  </w14:solidFill>
                </w14:textFill>
              </w:rPr>
              <w:t>kg/d</w:t>
            </w:r>
          </w:p>
        </w:tc>
        <w:tc>
          <w:tcPr>
            <w:tcW w:w="112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经统一收集后</w:t>
            </w:r>
            <w:r>
              <w:rPr>
                <w:rFonts w:hint="default"/>
                <w:color w:val="000000" w:themeColor="text1"/>
                <w:lang w:val="en-US" w:eastAsia="zh-CN"/>
                <w14:textFill>
                  <w14:solidFill>
                    <w14:schemeClr w14:val="tx1"/>
                  </w14:solidFill>
                </w14:textFill>
              </w:rPr>
              <w:t>委托环卫部门清运处理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7" w:hRule="atLeast"/>
          <w:jc w:val="center"/>
        </w:trPr>
        <w:tc>
          <w:tcPr>
            <w:tcW w:w="357" w:type="pct"/>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运营期</w:t>
            </w:r>
          </w:p>
        </w:tc>
        <w:tc>
          <w:tcPr>
            <w:tcW w:w="141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设备检修</w:t>
            </w:r>
          </w:p>
        </w:tc>
        <w:tc>
          <w:tcPr>
            <w:tcW w:w="639"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废弃零件</w:t>
            </w:r>
          </w:p>
        </w:tc>
        <w:tc>
          <w:tcPr>
            <w:tcW w:w="984"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产生量较小</w:t>
            </w:r>
          </w:p>
        </w:tc>
        <w:tc>
          <w:tcPr>
            <w:tcW w:w="112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检修人员带走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57" w:type="pct"/>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水污染物</w:t>
            </w:r>
          </w:p>
        </w:tc>
        <w:tc>
          <w:tcPr>
            <w:tcW w:w="477"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1414"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混凝土拌和</w:t>
            </w:r>
          </w:p>
        </w:tc>
        <w:tc>
          <w:tcPr>
            <w:tcW w:w="63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冲洗废水</w:t>
            </w:r>
          </w:p>
        </w:tc>
        <w:tc>
          <w:tcPr>
            <w:tcW w:w="98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w:t>
            </w:r>
          </w:p>
        </w:tc>
        <w:tc>
          <w:tcPr>
            <w:tcW w:w="112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57" w:type="pct"/>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477"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1414"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施工人员</w:t>
            </w:r>
          </w:p>
        </w:tc>
        <w:tc>
          <w:tcPr>
            <w:tcW w:w="63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生活污水</w:t>
            </w:r>
          </w:p>
        </w:tc>
        <w:tc>
          <w:tcPr>
            <w:tcW w:w="98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产生量较小</w:t>
            </w:r>
          </w:p>
        </w:tc>
        <w:tc>
          <w:tcPr>
            <w:tcW w:w="112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57" w:type="pct"/>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1414"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施工机械及运输车辆</w:t>
            </w:r>
          </w:p>
        </w:tc>
        <w:tc>
          <w:tcPr>
            <w:tcW w:w="63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98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75～95dB（A）</w:t>
            </w:r>
          </w:p>
        </w:tc>
        <w:tc>
          <w:tcPr>
            <w:tcW w:w="112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57" w:type="pct"/>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c>
          <w:tcPr>
            <w:tcW w:w="477" w:type="pct"/>
            <w:shd w:val="clear" w:color="auto" w:fill="auto"/>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运营期</w:t>
            </w:r>
          </w:p>
        </w:tc>
        <w:tc>
          <w:tcPr>
            <w:tcW w:w="1414" w:type="pc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生产设备</w:t>
            </w:r>
          </w:p>
        </w:tc>
        <w:tc>
          <w:tcPr>
            <w:tcW w:w="639"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98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80~90dB（A）</w:t>
            </w:r>
          </w:p>
        </w:tc>
        <w:tc>
          <w:tcPr>
            <w:tcW w:w="112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77" w:hRule="atLeast"/>
          <w:jc w:val="center"/>
        </w:trPr>
        <w:tc>
          <w:tcPr>
            <w:tcW w:w="5000" w:type="pct"/>
            <w:gridSpan w:val="6"/>
            <w:vAlign w:val="center"/>
          </w:tcPr>
          <w:p>
            <w:pPr>
              <w:pStyle w:val="3"/>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主要生态影响（不够时可附另页）：</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拟建项目对生态环境产生的不利影响主要发生在施工期间，主要是土石方开挖、对植被及动植物的影响、水土流失问题。</w:t>
            </w:r>
            <w:r>
              <w:rPr>
                <w:rFonts w:hint="eastAsia"/>
                <w:color w:val="000000" w:themeColor="text1"/>
                <w:lang w:val="en-US" w:eastAsia="zh-CN"/>
                <w14:textFill>
                  <w14:solidFill>
                    <w14:schemeClr w14:val="tx1"/>
                  </w14:solidFill>
                </w14:textFill>
              </w:rPr>
              <w:t>蓄水池</w:t>
            </w:r>
            <w:r>
              <w:rPr>
                <w:rFonts w:hint="default"/>
                <w:color w:val="000000" w:themeColor="text1"/>
                <w:lang w:val="en-US" w:eastAsia="zh-CN"/>
                <w14:textFill>
                  <w14:solidFill>
                    <w14:schemeClr w14:val="tx1"/>
                  </w14:solidFill>
                </w14:textFill>
              </w:rPr>
              <w:t>基础开挖、管线开挖施工，都会造成较多松散的表土层，在地表径流的冲刷作用下易造成水土流失，暴雨季节尤为突出。</w:t>
            </w:r>
            <w:r>
              <w:rPr>
                <w:rFonts w:hint="eastAsia"/>
                <w:color w:val="000000" w:themeColor="text1"/>
                <w:lang w:val="en-US" w:eastAsia="zh-CN"/>
                <w14:textFill>
                  <w14:solidFill>
                    <w14:schemeClr w14:val="tx1"/>
                  </w14:solidFill>
                </w14:textFill>
              </w:rPr>
              <w:t>蓄水池</w:t>
            </w:r>
            <w:r>
              <w:rPr>
                <w:rFonts w:hint="default"/>
                <w:color w:val="000000" w:themeColor="text1"/>
                <w:lang w:val="en-US" w:eastAsia="zh-CN"/>
                <w14:textFill>
                  <w14:solidFill>
                    <w14:schemeClr w14:val="tx1"/>
                  </w14:solidFill>
                </w14:textFill>
              </w:rPr>
              <w:t>建成后，通过场地硬化等措施，水土流失得到有效控制。管线施工会造成植被破坏、生物量下降、土壤结构破坏、生产力下降等，但其影响是局部的、暂时的，施工结束后是可恢复的。施工中尽量减少对植被的破坏，施工后</w:t>
            </w:r>
            <w:r>
              <w:rPr>
                <w:rFonts w:hint="eastAsia"/>
                <w:color w:val="000000" w:themeColor="text1"/>
                <w:lang w:val="en-US" w:eastAsia="zh-CN"/>
                <w14:textFill>
                  <w14:solidFill>
                    <w14:schemeClr w14:val="tx1"/>
                  </w14:solidFill>
                </w14:textFill>
              </w:rPr>
              <w:t>应</w:t>
            </w:r>
            <w:r>
              <w:rPr>
                <w:rFonts w:hint="default"/>
                <w:color w:val="000000" w:themeColor="text1"/>
                <w:lang w:val="en-US" w:eastAsia="zh-CN"/>
                <w14:textFill>
                  <w14:solidFill>
                    <w14:schemeClr w14:val="tx1"/>
                  </w14:solidFill>
                </w14:textFill>
              </w:rPr>
              <w:t>采取一定的工程措施进行防护</w:t>
            </w:r>
            <w:r>
              <w:rPr>
                <w:rFonts w:hint="eastAsia"/>
                <w:color w:val="000000" w:themeColor="text1"/>
                <w:lang w:val="en-US" w:eastAsia="zh-CN"/>
                <w14:textFill>
                  <w14:solidFill>
                    <w14:schemeClr w14:val="tx1"/>
                  </w14:solidFill>
                </w14:textFill>
              </w:rPr>
              <w:t>，促进植被恢复</w:t>
            </w:r>
            <w:r>
              <w:rPr>
                <w:rFonts w:hint="default"/>
                <w:color w:val="000000" w:themeColor="text1"/>
                <w:lang w:val="en-US" w:eastAsia="zh-CN"/>
                <w14:textFill>
                  <w14:solidFill>
                    <w14:schemeClr w14:val="tx1"/>
                  </w14:solidFill>
                </w14:textFill>
              </w:rPr>
              <w:t>。</w:t>
            </w: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tc>
      </w:tr>
    </w:tbl>
    <w:p>
      <w:pPr>
        <w:rPr>
          <w:rFonts w:hint="default"/>
          <w:lang w:val="en-US" w:eastAsia="zh-CN"/>
        </w:rPr>
      </w:pPr>
      <w:r>
        <w:rPr>
          <w:rFonts w:hint="default"/>
          <w:lang w:val="en-US" w:eastAsia="zh-CN"/>
        </w:rPr>
        <w:br w:type="page"/>
      </w:r>
    </w:p>
    <w:p>
      <w:pPr>
        <w:pStyle w:val="2"/>
        <w:bidi w:val="0"/>
        <w:rPr>
          <w:rFonts w:hint="default"/>
          <w:vertAlign w:val="baseline"/>
          <w:lang w:val="en-US" w:eastAsia="zh-CN"/>
        </w:rPr>
      </w:pPr>
      <w:bookmarkStart w:id="31" w:name="_Toc12704"/>
      <w:r>
        <w:rPr>
          <w:rFonts w:hint="eastAsia"/>
          <w:lang w:val="en-US" w:eastAsia="zh-CN"/>
        </w:rPr>
        <w:t>表七、环境影响分析</w:t>
      </w:r>
      <w:bookmarkEnd w:id="3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1、施工期环境影响分析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本次工程施工范围主要为直饮水厂、配水站、回水站的施工、配水管网的施工。本环评重点评价以上工程施工对周边环境的不利影响，提出相应的污染防治措施。</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1.1施工期废气影响分析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（1）施工扬尘</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间产生的空气污染主要为扬尘，施工期扬尘来自于土方开挖、土石方回填、材料运输、装卸等过程，对周围的环境会造成一定的影响，如遇干旱无雨季节扬尘产生量大，对环境影响较大。材料运输等都将产生扬尘污染，使大气中总悬浮物颗粒含量升高。</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扬尘主要为无组织排放，对环境的影响除与排放量有关外还受多种因素制约，如与空气湿度、风速、风向等气象条件有关，干旱大风情况下，施工现场扬尘飞扬，对施工区周围环境空气质量的影响程度加重，反之，在静风、小雨湿润条件下，其对空气环境的影响范围将减小、程度减轻。</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由于施工期扬尘量的大小与诸多因素有关，因此施工期扬尘的排放量很难确定。本环评采用云南省环境监测</w:t>
            </w:r>
            <w:r>
              <w:rPr>
                <w:rFonts w:hint="eastAsia"/>
                <w:color w:val="000000" w:themeColor="text1"/>
                <w:lang w:val="en-US" w:eastAsia="zh-CN"/>
                <w14:textFill>
                  <w14:solidFill>
                    <w14:schemeClr w14:val="tx1"/>
                  </w14:solidFill>
                </w14:textFill>
              </w:rPr>
              <w:t>中心</w:t>
            </w:r>
            <w:r>
              <w:rPr>
                <w:rFonts w:hint="default"/>
                <w:color w:val="000000" w:themeColor="text1"/>
                <w:lang w:val="en-US" w:eastAsia="zh-CN"/>
                <w14:textFill>
                  <w14:solidFill>
                    <w14:schemeClr w14:val="tx1"/>
                  </w14:solidFill>
                </w14:textFill>
              </w:rPr>
              <w:t>对某工地近场大气TSP浓度对大气环境影响进行分析。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扬尘污染情况见表7-1</w:t>
            </w:r>
            <w:r>
              <w:rPr>
                <w:rFonts w:hint="eastAsia"/>
                <w:color w:val="000000" w:themeColor="text1"/>
                <w:lang w:val="en-US" w:eastAsia="zh-CN"/>
                <w14:textFill>
                  <w14:solidFill>
                    <w14:schemeClr w14:val="tx1"/>
                  </w14:solidFill>
                </w14:textFill>
              </w:rPr>
              <w:t>和表7-2</w:t>
            </w:r>
            <w:r>
              <w:rPr>
                <w:rFonts w:hint="default"/>
                <w:color w:val="000000" w:themeColor="text1"/>
                <w:lang w:val="en-US" w:eastAsia="zh-CN"/>
                <w14:textFill>
                  <w14:solidFill>
                    <w14:schemeClr w14:val="tx1"/>
                  </w14:solidFill>
                </w14:textFill>
              </w:rPr>
              <w:t>。</w:t>
            </w:r>
          </w:p>
          <w:p>
            <w:pPr>
              <w:pStyle w:val="18"/>
              <w:bidi w:val="0"/>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表7-</w:t>
            </w: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 xml:space="preserve">  云南省环境监测</w:t>
            </w:r>
            <w:r>
              <w:rPr>
                <w:rFonts w:hint="eastAsia"/>
                <w:color w:val="000000" w:themeColor="text1"/>
                <w:lang w:val="en-US" w:eastAsia="zh-CN"/>
                <w14:textFill>
                  <w14:solidFill>
                    <w14:schemeClr w14:val="tx1"/>
                  </w14:solidFill>
                </w14:textFill>
              </w:rPr>
              <w:t>中心</w:t>
            </w:r>
            <w:r>
              <w:rPr>
                <w:rFonts w:hint="default"/>
                <w:color w:val="000000" w:themeColor="text1"/>
                <w:lang w:val="en-US" w:eastAsia="zh-CN"/>
                <w14:textFill>
                  <w14:solidFill>
                    <w14:schemeClr w14:val="tx1"/>
                  </w14:solidFill>
                </w14:textFill>
              </w:rPr>
              <w:t>对某工地近场大气TSP浓度变化表</w:t>
            </w:r>
            <w:r>
              <w:rPr>
                <w:rFonts w:hint="eastAsia"/>
                <w:color w:val="000000" w:themeColor="text1"/>
                <w:lang w:val="en-US" w:eastAsia="zh-CN"/>
                <w14:textFill>
                  <w14:solidFill>
                    <w14:schemeClr w14:val="tx1"/>
                  </w14:solidFill>
                </w14:textFill>
              </w:rPr>
              <w:t xml:space="preserve"> 单位：mg/m</w:t>
            </w:r>
            <w:r>
              <w:rPr>
                <w:rFonts w:hint="eastAsia"/>
                <w:color w:val="000000" w:themeColor="text1"/>
                <w:vertAlign w:val="superscript"/>
                <w:lang w:val="en-US" w:eastAsia="zh-CN"/>
                <w14:textFill>
                  <w14:solidFill>
                    <w14:schemeClr w14:val="tx1"/>
                  </w14:solidFill>
                </w14:textFill>
              </w:rPr>
              <w:t>3</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21"/>
              <w:gridCol w:w="921"/>
              <w:gridCol w:w="921"/>
              <w:gridCol w:w="921"/>
              <w:gridCol w:w="921"/>
              <w:gridCol w:w="921"/>
              <w:gridCol w:w="92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110" w:type="pct"/>
                  <w:gridSpan w:val="2"/>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距工地距离（m）</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30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40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50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100</w:t>
                  </w:r>
                </w:p>
              </w:tc>
              <w:tc>
                <w:tcPr>
                  <w:tcW w:w="557"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55" w:type="pct"/>
                  <w:vMerge w:val="restart"/>
                  <w:vAlign w:val="center"/>
                </w:tcPr>
                <w:p>
                  <w:pPr>
                    <w:pStyle w:val="19"/>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TSP日平均浓度</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场地未洒水</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1.75</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1.30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0.78</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0.365</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0.345</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0.33</w:t>
                  </w:r>
                </w:p>
              </w:tc>
              <w:tc>
                <w:tcPr>
                  <w:tcW w:w="557" w:type="pct"/>
                  <w:vMerge w:val="restar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春季测量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555" w:type="pct"/>
                  <w:vMerge w:val="continue"/>
                  <w:vAlign w:val="center"/>
                </w:tcPr>
                <w:p>
                  <w:pPr>
                    <w:pStyle w:val="19"/>
                    <w:bidi w:val="0"/>
                    <w:rPr>
                      <w:rFonts w:hint="default"/>
                      <w:color w:val="000000" w:themeColor="text1"/>
                      <w14:textFill>
                        <w14:solidFill>
                          <w14:schemeClr w14:val="tx1"/>
                        </w14:solidFill>
                      </w14:textFill>
                    </w:rPr>
                  </w:pP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场地洒水</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0.437</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0.350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0.31</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0.265</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0.250</w:t>
                  </w:r>
                </w:p>
              </w:tc>
              <w:tc>
                <w:tcPr>
                  <w:tcW w:w="555" w:type="pct"/>
                  <w:vAlign w:val="center"/>
                </w:tcPr>
                <w:p>
                  <w:pPr>
                    <w:pStyle w:val="19"/>
                    <w:bidi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0.238</w:t>
                  </w:r>
                </w:p>
              </w:tc>
              <w:tc>
                <w:tcPr>
                  <w:tcW w:w="557" w:type="pct"/>
                  <w:vMerge w:val="continue"/>
                  <w:vAlign w:val="center"/>
                </w:tcPr>
                <w:p>
                  <w:pPr>
                    <w:pStyle w:val="19"/>
                    <w:bidi w:val="0"/>
                    <w:rPr>
                      <w:rFonts w:hint="default"/>
                      <w:color w:val="000000" w:themeColor="text1"/>
                      <w14:textFill>
                        <w14:solidFill>
                          <w14:schemeClr w14:val="tx1"/>
                        </w14:solidFill>
                      </w14:textFill>
                    </w:rPr>
                  </w:pPr>
                </w:p>
              </w:tc>
            </w:tr>
          </w:tbl>
          <w:p>
            <w:pPr>
              <w:pStyle w:val="18"/>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表7-2  云南省建筑施工工地扬尘污染情况表 单位：mg/m</w:t>
            </w:r>
            <w:r>
              <w:rPr>
                <w:rFonts w:hint="eastAsia"/>
                <w:color w:val="000000" w:themeColor="text1"/>
                <w:vertAlign w:val="superscript"/>
                <w:lang w:val="en-US" w:eastAsia="zh-CN"/>
                <w14:textFill>
                  <w14:solidFill>
                    <w14:schemeClr w14:val="tx1"/>
                  </w14:solidFill>
                </w14:textFill>
              </w:rPr>
              <w:t>3</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5"/>
              <w:gridCol w:w="1275"/>
              <w:gridCol w:w="1275"/>
              <w:gridCol w:w="1275"/>
              <w:gridCol w:w="127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1"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监测范围</w:t>
                  </w:r>
                </w:p>
              </w:tc>
              <w:tc>
                <w:tcPr>
                  <w:tcW w:w="732"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工地上风向50m</w:t>
                  </w:r>
                </w:p>
              </w:tc>
              <w:tc>
                <w:tcPr>
                  <w:tcW w:w="763"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工地内</w:t>
                  </w:r>
                </w:p>
              </w:tc>
              <w:tc>
                <w:tcPr>
                  <w:tcW w:w="2259" w:type="pct"/>
                  <w:gridSpan w:val="3"/>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工地下风向</w:t>
                  </w:r>
                </w:p>
              </w:tc>
              <w:tc>
                <w:tcPr>
                  <w:tcW w:w="613"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1"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32"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63"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55"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50m</w:t>
                  </w:r>
                </w:p>
              </w:tc>
              <w:tc>
                <w:tcPr>
                  <w:tcW w:w="778"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100m</w:t>
                  </w:r>
                </w:p>
              </w:tc>
              <w:tc>
                <w:tcPr>
                  <w:tcW w:w="725"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150m</w:t>
                  </w:r>
                </w:p>
              </w:tc>
              <w:tc>
                <w:tcPr>
                  <w:tcW w:w="613" w:type="pct"/>
                  <w:vMerge w:val="continue"/>
                  <w:vAlign w:val="center"/>
                </w:tcPr>
                <w:p>
                  <w:pPr>
                    <w:pStyle w:val="19"/>
                    <w:bidi w:val="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1"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范围值</w:t>
                  </w:r>
                </w:p>
              </w:tc>
              <w:tc>
                <w:tcPr>
                  <w:tcW w:w="732"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0.303~0.328</w:t>
                  </w:r>
                </w:p>
              </w:tc>
              <w:tc>
                <w:tcPr>
                  <w:tcW w:w="763"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0.408~0.759</w:t>
                  </w:r>
                </w:p>
              </w:tc>
              <w:tc>
                <w:tcPr>
                  <w:tcW w:w="755"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0.343~0.538</w:t>
                  </w:r>
                </w:p>
              </w:tc>
              <w:tc>
                <w:tcPr>
                  <w:tcW w:w="778"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0.356~0.465</w:t>
                  </w:r>
                </w:p>
              </w:tc>
              <w:tc>
                <w:tcPr>
                  <w:tcW w:w="725"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0.309~0.336</w:t>
                  </w:r>
                </w:p>
              </w:tc>
              <w:tc>
                <w:tcPr>
                  <w:tcW w:w="613"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平均风速2.4m/s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31"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均值</w:t>
                  </w:r>
                </w:p>
              </w:tc>
              <w:tc>
                <w:tcPr>
                  <w:tcW w:w="732"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0.317</w:t>
                  </w:r>
                </w:p>
              </w:tc>
              <w:tc>
                <w:tcPr>
                  <w:tcW w:w="763"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0.596</w:t>
                  </w:r>
                </w:p>
              </w:tc>
              <w:tc>
                <w:tcPr>
                  <w:tcW w:w="755"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0.487</w:t>
                  </w:r>
                </w:p>
              </w:tc>
              <w:tc>
                <w:tcPr>
                  <w:tcW w:w="778"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0.390</w:t>
                  </w:r>
                </w:p>
              </w:tc>
              <w:tc>
                <w:tcPr>
                  <w:tcW w:w="725"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0.322</w:t>
                  </w:r>
                </w:p>
              </w:tc>
              <w:tc>
                <w:tcPr>
                  <w:tcW w:w="613" w:type="pct"/>
                  <w:vMerge w:val="continue"/>
                  <w:vAlign w:val="center"/>
                </w:tcPr>
                <w:p>
                  <w:pPr>
                    <w:pStyle w:val="19"/>
                    <w:bidi w:val="0"/>
                    <w:rPr>
                      <w:rFonts w:hint="default"/>
                      <w:color w:val="000000" w:themeColor="text1"/>
                      <w:lang w:val="en-US" w:eastAsia="zh-CN"/>
                      <w14:textFill>
                        <w14:solidFill>
                          <w14:schemeClr w14:val="tx1"/>
                        </w14:solidFill>
                      </w14:textFill>
                    </w:rPr>
                  </w:pPr>
                </w:p>
              </w:tc>
            </w:tr>
          </w:tbl>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由上表中统计数据可知：</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①建筑施工扬尘较严重，当风速为2.4m/s时，工地内的TSP浓度平均约为上风向对照点的1.9倍；在场地下风向150m处TSP浓度平均超过《环境空气质量标准》（GB3095－2012）二级标准日均限值（300μg/m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0.07倍。同时，由表7-1的统计数据可知，在采取洒水降尘措施和未采取洒水降尘措施的情况下，施工期扬尘的产生量及浓度有很大的区别。在对施工现场实施洒水降尘措施后，施工现场下风向40m处浓度值可达《环境空气质量标准》（GB3095－2012）二级标准日均限值（300μg/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）的要求，仅下风向30m处的浓度值超过《环境空气质量标准》（GB3095－2012）二级标准日均限值（300μg/m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），超标倍数为0.03倍。</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②依据同类工程类比数据，施工期扬尘的产生量与环境风速密切相关，风速越大，施工扬尘的产生量越大。项目区域年平均风速为</w:t>
            </w:r>
            <w:r>
              <w:rPr>
                <w:rFonts w:hint="eastAsia"/>
                <w:color w:val="000000" w:themeColor="text1"/>
                <w:lang w:val="en-US" w:eastAsia="zh-CN"/>
                <w14:textFill>
                  <w14:solidFill>
                    <w14:schemeClr w14:val="tx1"/>
                  </w14:solidFill>
                </w14:textFill>
              </w:rPr>
              <w:t>2.5</w:t>
            </w:r>
            <w:r>
              <w:rPr>
                <w:rFonts w:hint="default"/>
                <w:color w:val="000000" w:themeColor="text1"/>
                <w:lang w:val="en-US" w:eastAsia="zh-CN"/>
                <w14:textFill>
                  <w14:solidFill>
                    <w14:schemeClr w14:val="tx1"/>
                  </w14:solidFill>
                </w14:textFill>
              </w:rPr>
              <w:t>m/s，盛行风向为</w:t>
            </w:r>
            <w:r>
              <w:rPr>
                <w:rFonts w:hint="eastAsia"/>
                <w:color w:val="000000" w:themeColor="text1"/>
                <w:lang w:val="en-US" w:eastAsia="zh-CN"/>
                <w14:textFill>
                  <w14:solidFill>
                    <w14:schemeClr w14:val="tx1"/>
                  </w14:solidFill>
                </w14:textFill>
              </w:rPr>
              <w:t>西南</w:t>
            </w:r>
            <w:r>
              <w:rPr>
                <w:rFonts w:hint="default"/>
                <w:color w:val="000000" w:themeColor="text1"/>
                <w:lang w:val="en-US" w:eastAsia="zh-CN"/>
                <w14:textFill>
                  <w14:solidFill>
                    <w14:schemeClr w14:val="tx1"/>
                  </w14:solidFill>
                </w14:textFill>
              </w:rPr>
              <w:t>风。施工期间扬尘的产生量将高于表7-1中等距离点的粉尘量，受</w:t>
            </w:r>
            <w:r>
              <w:rPr>
                <w:rFonts w:hint="eastAsia"/>
                <w:color w:val="000000" w:themeColor="text1"/>
                <w:lang w:val="en-US" w:eastAsia="zh-CN"/>
                <w14:textFill>
                  <w14:solidFill>
                    <w14:schemeClr w14:val="tx1"/>
                  </w14:solidFill>
                </w14:textFill>
              </w:rPr>
              <w:t>本</w:t>
            </w:r>
            <w:r>
              <w:rPr>
                <w:rFonts w:hint="default"/>
                <w:color w:val="000000" w:themeColor="text1"/>
                <w:lang w:val="en-US" w:eastAsia="zh-CN"/>
                <w14:textFill>
                  <w14:solidFill>
                    <w14:schemeClr w14:val="tx1"/>
                  </w14:solidFill>
                </w14:textFill>
              </w:rPr>
              <w:t>项目施工影响的环境敏感目标主要为</w:t>
            </w:r>
            <w:r>
              <w:rPr>
                <w:rFonts w:hint="eastAsia"/>
                <w:color w:val="000000" w:themeColor="text1"/>
                <w:lang w:val="en-US" w:eastAsia="zh-CN"/>
                <w14:textFill>
                  <w14:solidFill>
                    <w14:schemeClr w14:val="tx1"/>
                  </w14:solidFill>
                </w14:textFill>
              </w:rPr>
              <w:t>项目所涉及的15个村庄</w:t>
            </w:r>
            <w:r>
              <w:rPr>
                <w:rFonts w:hint="default"/>
                <w:color w:val="000000" w:themeColor="text1"/>
                <w:lang w:val="en-US" w:eastAsia="zh-CN"/>
                <w14:textFill>
                  <w14:solidFill>
                    <w14:schemeClr w14:val="tx1"/>
                  </w14:solidFill>
                </w14:textFill>
              </w:rPr>
              <w:t>。本次</w:t>
            </w:r>
            <w:r>
              <w:rPr>
                <w:rFonts w:hint="eastAsia"/>
                <w:color w:val="000000" w:themeColor="text1"/>
                <w:lang w:val="en-US" w:eastAsia="zh-CN"/>
                <w14:textFill>
                  <w14:solidFill>
                    <w14:schemeClr w14:val="tx1"/>
                  </w14:solidFill>
                </w14:textFill>
              </w:rPr>
              <w:t>项目主要为蓄水池、泵站和管网工程建设</w:t>
            </w:r>
            <w:r>
              <w:rPr>
                <w:rFonts w:hint="default"/>
                <w:color w:val="000000" w:themeColor="text1"/>
                <w:lang w:val="en-US" w:eastAsia="zh-CN"/>
                <w14:textFill>
                  <w14:solidFill>
                    <w14:schemeClr w14:val="tx1"/>
                  </w14:solidFill>
                </w14:textFill>
              </w:rPr>
              <w:t>，工程量较小，经采取洒水降尘措施后对影响较小。</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为了降低施工扬尘对周围环境的影响，本评价提出以下降尘措施：</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根据《防治城市扬尘污染技术规范》(HJ/T 393-2007)，项目施工单位应根据《建设工程施工现场管理规定》的规定设置现场平面布置图、工程概况牌、安全生产牌、文明施工牌、环境保护牌、管理人员名单及监督电话牌等。</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①制定施工扬尘污染防治和文明施工方案，根据施工工序编制施工期内扬尘污染防治任务书，实施扬尘防治全过程管理，责任到每个施工工序。</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②尽量缩小施工范围，夜间不施工。</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③开挖过程中，洒水使作业保持一定的湿度；对施工场地内松散、干涸的表土，也应经常洒水防治粉尘；回填土方时，在表层土质干燥时应适当洒水，防止粉尘飞扬。</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④加强回填土方堆放场的管理，要严格按照《</w:t>
            </w:r>
            <w:r>
              <w:rPr>
                <w:rFonts w:hint="eastAsia"/>
                <w:color w:val="000000" w:themeColor="text1"/>
                <w:lang w:val="en-US" w:eastAsia="zh-CN"/>
                <w14:textFill>
                  <w14:solidFill>
                    <w14:schemeClr w14:val="tx1"/>
                  </w14:solidFill>
                </w14:textFill>
              </w:rPr>
              <w:t>施工</w:t>
            </w:r>
            <w:r>
              <w:rPr>
                <w:rFonts w:hint="default"/>
                <w:color w:val="000000" w:themeColor="text1"/>
                <w:lang w:val="en-US" w:eastAsia="zh-CN"/>
                <w14:textFill>
                  <w14:solidFill>
                    <w14:schemeClr w14:val="tx1"/>
                  </w14:solidFill>
                </w14:textFill>
              </w:rPr>
              <w:t>方案》制定土方表面压实、定期喷水、覆盖等措施；不需要路面破碎石方应及时运走，不宜长时间堆积。</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⑤运土卡车及建筑材料运输车应按规定配置防洒装备，装载不宜过满，保证运输过程中不散落。</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⑥运输车辆装卸前将先冲洗干净，减少车轮、底盘等携带泥土散落路。</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⑦配备洒水车，对各施工场地经常洒水，一般每天可洒水2~3次。</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⑧建筑施工场地实施封闭式施工，施工边界四周设置围挡，防止扬尘飞散。</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⑨施工中对临时堆放土方、建筑材料采取帆布覆盖措施。</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经采取以上扬尘污染防治措施后，施工场界扬尘浓度可降低70%以上。施工场界扬尘可达到《大气污染物综合排放标准》（GB16297-1996）无组织排放浓度限值要求排放，减小对周围环境造成的不良影响。</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（2）施工机械及运输车辆废气</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施工机械及各型运输车辆使用汽油、柴油作为能源，在运行时排放的废气是主要的污染源。在主体施工及装修、安装阶段使用的机械一般都是以电为能源，如电焊机等，一般不会产生废气。</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废气主要是CO、碳氢化合物等，其产生量及废气中污染物浓度视其使用频率及发动机对燃料的燃烧情况而异。施工机械废气属低架点源无组织排放性质，具有间断性产生、产生量较小、产生点相对分散、易被稀释扩散等特点，故施工机械和运输车辆所产生污染在空气中经自然扩散和稀释后，对</w:t>
            </w:r>
            <w:r>
              <w:rPr>
                <w:rFonts w:hint="eastAsia"/>
                <w:color w:val="000000" w:themeColor="text1"/>
                <w:lang w:val="en-US" w:eastAsia="zh-CN"/>
                <w14:textFill>
                  <w14:solidFill>
                    <w14:schemeClr w14:val="tx1"/>
                  </w14:solidFill>
                </w14:textFill>
              </w:rPr>
              <w:t>项目周边</w:t>
            </w:r>
            <w:r>
              <w:rPr>
                <w:rFonts w:hint="default"/>
                <w:color w:val="000000" w:themeColor="text1"/>
                <w:lang w:val="en-US" w:eastAsia="zh-CN"/>
                <w14:textFill>
                  <w14:solidFill>
                    <w14:schemeClr w14:val="tx1"/>
                  </w14:solidFill>
                </w14:textFill>
              </w:rPr>
              <w:t>区域的空气环境质量影响不大。合理布设产生废气的施工机械的位置，可降低施工机械废气对环境敏感点的影响。</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1.2施工期地表水环境影响分析</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该项目施工期对地表水环境的影响因子主要是</w:t>
            </w:r>
            <w:r>
              <w:rPr>
                <w:rFonts w:hint="eastAsia"/>
                <w:color w:val="000000" w:themeColor="text1"/>
                <w:lang w:val="en-US" w:eastAsia="zh-CN"/>
                <w14:textFill>
                  <w14:solidFill>
                    <w14:schemeClr w14:val="tx1"/>
                  </w14:solidFill>
                </w14:textFill>
              </w:rPr>
              <w:t>混凝土拌和</w:t>
            </w:r>
            <w:r>
              <w:rPr>
                <w:rFonts w:hint="default"/>
                <w:color w:val="000000" w:themeColor="text1"/>
                <w:lang w:val="en-US" w:eastAsia="zh-CN"/>
                <w14:textFill>
                  <w14:solidFill>
                    <w14:schemeClr w14:val="tx1"/>
                  </w14:solidFill>
                </w14:textFill>
              </w:rPr>
              <w:t>废水及施工人员生活污水。</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混凝土拌和</w:t>
            </w:r>
            <w:r>
              <w:rPr>
                <w:rFonts w:hint="default"/>
                <w:color w:val="000000" w:themeColor="text1"/>
                <w:lang w:val="en-US" w:eastAsia="zh-CN"/>
                <w14:textFill>
                  <w14:solidFill>
                    <w14:schemeClr w14:val="tx1"/>
                  </w14:solidFill>
                </w14:textFill>
              </w:rPr>
              <w:t>废水影响</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施工废水主要是在清洗</w:t>
            </w:r>
            <w:r>
              <w:rPr>
                <w:rFonts w:hint="eastAsia"/>
                <w:color w:val="000000" w:themeColor="text1"/>
                <w:lang w:val="en-US" w:eastAsia="zh-CN"/>
                <w14:textFill>
                  <w14:solidFill>
                    <w14:schemeClr w14:val="tx1"/>
                  </w14:solidFill>
                </w14:textFill>
              </w:rPr>
              <w:t>混凝土搅拌机</w:t>
            </w:r>
            <w:r>
              <w:rPr>
                <w:rFonts w:hint="default"/>
                <w:color w:val="000000" w:themeColor="text1"/>
                <w:lang w:val="en-US" w:eastAsia="zh-CN"/>
                <w14:textFill>
                  <w14:solidFill>
                    <w14:schemeClr w14:val="tx1"/>
                  </w14:solidFill>
                </w14:textFill>
              </w:rPr>
              <w:t>时产生。</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该项目在</w:t>
            </w:r>
            <w:r>
              <w:rPr>
                <w:rFonts w:hint="default"/>
                <w:color w:val="000000" w:themeColor="text1"/>
                <w:lang w:val="en-US" w:eastAsia="zh-CN"/>
                <w14:textFill>
                  <w14:solidFill>
                    <w14:schemeClr w14:val="tx1"/>
                  </w14:solidFill>
                </w14:textFill>
              </w:rPr>
              <w:t>施工场内</w:t>
            </w:r>
            <w:r>
              <w:rPr>
                <w:rFonts w:hint="eastAsia"/>
                <w:color w:val="000000" w:themeColor="text1"/>
                <w:lang w:val="en-US" w:eastAsia="zh-CN"/>
                <w14:textFill>
                  <w14:solidFill>
                    <w14:schemeClr w14:val="tx1"/>
                  </w14:solidFill>
                </w14:textFill>
              </w:rPr>
              <w:t>设置</w:t>
            </w:r>
            <w:r>
              <w:rPr>
                <w:rFonts w:hint="default"/>
                <w:color w:val="000000" w:themeColor="text1"/>
                <w:lang w:val="en-US" w:eastAsia="zh-CN"/>
                <w14:textFill>
                  <w14:solidFill>
                    <w14:schemeClr w14:val="tx1"/>
                  </w14:solidFill>
                </w14:textFill>
              </w:rPr>
              <w:t>混凝土拌和，施工废水主要为</w:t>
            </w:r>
            <w:r>
              <w:rPr>
                <w:rFonts w:hint="eastAsia"/>
                <w:color w:val="000000" w:themeColor="text1"/>
                <w:lang w:val="en-US" w:eastAsia="zh-CN"/>
                <w14:textFill>
                  <w14:solidFill>
                    <w14:schemeClr w14:val="tx1"/>
                  </w14:solidFill>
                </w14:textFill>
              </w:rPr>
              <w:t>混凝土搅拌机</w:t>
            </w:r>
            <w:r>
              <w:rPr>
                <w:rFonts w:hint="default"/>
                <w:color w:val="000000" w:themeColor="text1"/>
                <w:lang w:val="en-US" w:eastAsia="zh-CN"/>
                <w14:textFill>
                  <w14:solidFill>
                    <w14:schemeClr w14:val="tx1"/>
                  </w14:solidFill>
                </w14:textFill>
              </w:rPr>
              <w:t>冲洗废水。项目施工生产废水不含有毒物质，主要是泥沙悬浮物含量较大。该项目冲洗废水最大产生量为3.6m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/d，统一收集于临时沉淀池，沉淀处理后可回用于施工现场洒水降尘，不外排，对环境影响不大。</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（2）生活污水影响分析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项目施工人员来自附近村庄，不在项目区内食宿。施工期生活污水主要为施工人员洗手废水，产生量</w:t>
            </w:r>
            <w:r>
              <w:rPr>
                <w:rFonts w:hint="eastAsia"/>
                <w:color w:val="000000" w:themeColor="text1"/>
                <w:lang w:val="en-US" w:eastAsia="zh-CN"/>
                <w14:textFill>
                  <w14:solidFill>
                    <w14:schemeClr w14:val="tx1"/>
                  </w14:solidFill>
                </w14:textFill>
              </w:rPr>
              <w:t>较少</w:t>
            </w: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废水</w:t>
            </w:r>
            <w:r>
              <w:rPr>
                <w:rFonts w:hint="default"/>
                <w:color w:val="000000" w:themeColor="text1"/>
                <w:lang w:val="en-US" w:eastAsia="zh-CN"/>
                <w14:textFill>
                  <w14:solidFill>
                    <w14:schemeClr w14:val="tx1"/>
                  </w14:solidFill>
                </w14:textFill>
              </w:rPr>
              <w:t>统一收集至临时沉淀池，经沉淀处理后回用于施工现场洒水抑尘，不外排，对周围环境影响很小。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项目施工废水、生活污水采取沉淀处理后回用于施工现场洒水降尘，因此施工期废水对</w:t>
            </w:r>
            <w:r>
              <w:rPr>
                <w:rFonts w:hint="eastAsia"/>
                <w:color w:val="000000" w:themeColor="text1"/>
                <w:lang w:val="en-US" w:eastAsia="zh-CN"/>
                <w14:textFill>
                  <w14:solidFill>
                    <w14:schemeClr w14:val="tx1"/>
                  </w14:solidFill>
                </w14:textFill>
              </w:rPr>
              <w:t>项目区周围</w:t>
            </w:r>
            <w:r>
              <w:rPr>
                <w:rFonts w:hint="default"/>
                <w:color w:val="000000" w:themeColor="text1"/>
                <w:lang w:val="en-US" w:eastAsia="zh-CN"/>
                <w14:textFill>
                  <w14:solidFill>
                    <w14:schemeClr w14:val="tx1"/>
                  </w14:solidFill>
                </w14:textFill>
              </w:rPr>
              <w:t>地表水环境的影响轻微。</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（3）地表径流影响分析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由于管沟开挖及取土、弃土堆渣等活动影响，使原有地形地貌和植被受到不同程度的损坏，导致原地表降低或丧失水土保持功能，引起水土流失。进而使水体中悬浮物增加、降低水质、沟壑中泥沙淤积等不良影响。施工过程中如将弃渣倾倒入</w:t>
            </w:r>
            <w:r>
              <w:rPr>
                <w:rFonts w:hint="eastAsia"/>
                <w:color w:val="000000" w:themeColor="text1"/>
                <w:lang w:val="en-US" w:eastAsia="zh-CN"/>
                <w14:textFill>
                  <w14:solidFill>
                    <w14:schemeClr w14:val="tx1"/>
                  </w14:solidFill>
                </w14:textFill>
              </w:rPr>
              <w:t>龙川江</w:t>
            </w:r>
            <w:r>
              <w:rPr>
                <w:rFonts w:hint="default"/>
                <w:color w:val="000000" w:themeColor="text1"/>
                <w:lang w:val="en-US" w:eastAsia="zh-CN"/>
                <w14:textFill>
                  <w14:solidFill>
                    <w14:schemeClr w14:val="tx1"/>
                  </w14:solidFill>
                </w14:textFill>
              </w:rPr>
              <w:t>等水体中，将淤积阻塞河道，影响行洪畅通，增加洪水危害。</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本项目不设置弃渣场，</w:t>
            </w:r>
            <w:r>
              <w:rPr>
                <w:rFonts w:hint="eastAsia"/>
                <w:color w:val="000000" w:themeColor="text1"/>
                <w:lang w:val="en-US" w:eastAsia="zh-CN"/>
                <w14:textFill>
                  <w14:solidFill>
                    <w14:schemeClr w14:val="tx1"/>
                  </w14:solidFill>
                </w14:textFill>
              </w:rPr>
              <w:t>且</w:t>
            </w:r>
            <w:r>
              <w:rPr>
                <w:rFonts w:hint="default"/>
                <w:color w:val="000000" w:themeColor="text1"/>
                <w:lang w:val="en-US" w:eastAsia="zh-CN"/>
                <w14:textFill>
                  <w14:solidFill>
                    <w14:schemeClr w14:val="tx1"/>
                  </w14:solidFill>
                </w14:textFill>
              </w:rPr>
              <w:t>项目土石方开挖量不大，工程施工中水土流失量不大。因此，即使发生水土流失现象，管沟两侧有农田和植被缓冲带，可有效截留洪水；少量的水土流失导致的水体中悬浮物一定程度的增加，对河流水质的影响不会导致水体功能的改变。因此，工程施工中水土流失对其影响在可接受的范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为更好地保护施工沿线的水环境，环评要求在施工管理中，各施工单位应树立全局观念，做好协调工作，在施工过程中须在其沿</w:t>
            </w:r>
            <w:r>
              <w:rPr>
                <w:rFonts w:hint="eastAsia"/>
                <w:color w:val="000000" w:themeColor="text1"/>
                <w:lang w:val="en-US" w:eastAsia="zh-CN"/>
                <w14:textFill>
                  <w14:solidFill>
                    <w14:schemeClr w14:val="tx1"/>
                  </w14:solidFill>
                </w14:textFill>
              </w:rPr>
              <w:t>龙川江</w:t>
            </w:r>
            <w:r>
              <w:rPr>
                <w:rFonts w:hint="default"/>
                <w:color w:val="000000" w:themeColor="text1"/>
                <w:lang w:val="en-US" w:eastAsia="zh-CN"/>
                <w14:textFill>
                  <w14:solidFill>
                    <w14:schemeClr w14:val="tx1"/>
                  </w14:solidFill>
                </w14:textFill>
              </w:rPr>
              <w:t>等河段两侧设置临时拦挡设施；在管沟开挖中，尽量采用机械开挖，以免土石滚入水体。同时，项目实施单位应严格按照</w:t>
            </w:r>
            <w:r>
              <w:rPr>
                <w:rFonts w:hint="eastAsia"/>
                <w:color w:val="000000" w:themeColor="text1"/>
                <w:lang w:val="en-US" w:eastAsia="zh-CN"/>
                <w14:textFill>
                  <w14:solidFill>
                    <w14:schemeClr w14:val="tx1"/>
                  </w14:solidFill>
                </w14:textFill>
              </w:rPr>
              <w:t>《施工方案》</w:t>
            </w:r>
            <w:r>
              <w:rPr>
                <w:rFonts w:hint="default"/>
                <w:color w:val="000000" w:themeColor="text1"/>
                <w:lang w:val="en-US" w:eastAsia="zh-CN"/>
                <w14:textFill>
                  <w14:solidFill>
                    <w14:schemeClr w14:val="tx1"/>
                  </w14:solidFill>
                </w14:textFill>
              </w:rPr>
              <w:t>的相关要求执行，有效控制施工过程的水土流失，避免施工对附近水体造成不利影响。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中各种建筑材料的运输，在其堆放处若管理不善，被雨水冲刷而进入周围地表水体造成污染，表土临时堆场以及材料堆场一定要远离水体区域，同时对材料进行遮盖，做好临时截排水设施，以减轻雨水冲刷所造成的水体污染。另外在施工过程中须在表土堆积地周围用编织土袋拦挡、表土临时堆场周围设置沉淀池等措施。在采取这些措施后将大大减少因表土裸露而产生含泥冲刷污水，经设置的沉淀池进一步处理后，对周围水环境的影响很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（4）管道试压水的影响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管道试压过程中排放的废水主要污染物为少量铁锈、泥沙等悬浮物；经沉淀后即可去除，根据国内其它管线建设经验，这部分废水经沉淀后可重复利用或直接外排。对外环境影响很小。</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1.3施工噪声影响分析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（1）施工期噪声源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项目施工期噪声主要来源于各类施工机械和运输车辆，其噪声源强见表5-1。</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施工噪声具有阶段性、临时性和不固定性，不同的施工设备产生的噪声不同。在多台机械设备同时作业时，各台设备产生的噪声会产生叠加。</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噪声影响预测在考虑该项目施工期噪声源对环境影响时，不考虑声屏障、空气吸收等衰减，仅计算声源到不同距离处经距离衰减后的噪声，以及声源对附近敏感点的贡献值，并对声源的贡献值进行分析。噪声值计算模式为：</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LA（r）=LAref（ro）-(Adiv+Abar+Aatm+Aexc)</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式中：LA（r）——距声源r处的A声级，dB（A）；</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LAref（ro）——参考位置ro处的A声级，dB（A）；</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Adiv——声波几何发散引起的A声级衰减量dB（A），Adiv=20lg（r/ ro）；</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Abar——遮挡物引起的A声级衰减量，dB（A），在此取值为0；</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Aatm——空气吸收引起的A声级衰减量，dB（A），在此取值为0；</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Aexc——附加A声级衰减量，dB（A），在此取值为0。</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通过以上公式对该项目区施工噪声进行预测，预测结果如下：</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①施工现场单台设备噪声预测结果见表7-</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表7-</w:t>
            </w:r>
            <w:r>
              <w:rPr>
                <w:rFonts w:hint="eastAsia"/>
                <w:color w:val="000000" w:themeColor="text1"/>
                <w:lang w:val="en-US" w:eastAsia="zh-CN"/>
                <w14:textFill>
                  <w14:solidFill>
                    <w14:schemeClr w14:val="tx1"/>
                  </w14:solidFill>
                </w14:textFill>
              </w:rPr>
              <w:t xml:space="preserve">3  </w:t>
            </w:r>
            <w:r>
              <w:rPr>
                <w:rFonts w:hint="default"/>
                <w:color w:val="000000" w:themeColor="text1"/>
                <w:lang w:val="en-US" w:eastAsia="zh-CN"/>
                <w14:textFill>
                  <w14:solidFill>
                    <w14:schemeClr w14:val="tx1"/>
                  </w14:solidFill>
                </w14:textFill>
              </w:rPr>
              <w:t>施工现场单台设备不同距离噪声值预测结果  单位：dB（A）</w:t>
            </w:r>
          </w:p>
          <w:tbl>
            <w:tblPr>
              <w:tblStyle w:val="12"/>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1351"/>
              <w:gridCol w:w="611"/>
              <w:gridCol w:w="671"/>
              <w:gridCol w:w="671"/>
              <w:gridCol w:w="661"/>
              <w:gridCol w:w="671"/>
              <w:gridCol w:w="734"/>
              <w:gridCol w:w="676"/>
              <w:gridCol w:w="812"/>
              <w:gridCol w:w="677"/>
              <w:gridCol w:w="7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tblHeader/>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设备名称</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10m</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30m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60m</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90m</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100m</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130m</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145m</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150m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挖掘机</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90</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76.02</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70</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60.46</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54.44</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50.92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50</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47.72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46.78</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装载机</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90</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76.02</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70</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60.46</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54.44</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50.92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50</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47.72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46.78</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空压机</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85</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71.02</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65</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55.46</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49.44</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45.92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42.72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41.78</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振捣器</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85</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71.02</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65</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55.46</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49.44</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45.92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42.72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41.78</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电焊机</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66.02</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60</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50.46</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44.44</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40.92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40</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37.72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36.78</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运输车辆</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66.02</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60</w:t>
                  </w:r>
                </w:p>
              </w:tc>
              <w:tc>
                <w:tcPr>
                  <w:tcW w:w="39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50.46</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44.44</w:t>
                  </w:r>
                </w:p>
              </w:tc>
              <w:tc>
                <w:tcPr>
                  <w:tcW w:w="442"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40.92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40</w:t>
                  </w:r>
                </w:p>
              </w:tc>
              <w:tc>
                <w:tcPr>
                  <w:tcW w:w="48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37.72</w:t>
                  </w:r>
                </w:p>
              </w:tc>
              <w:tc>
                <w:tcPr>
                  <w:tcW w:w="40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36.78</w:t>
                  </w:r>
                </w:p>
              </w:tc>
              <w:tc>
                <w:tcPr>
                  <w:tcW w:w="4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13"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搅拌机</w:t>
                  </w:r>
                </w:p>
              </w:tc>
              <w:tc>
                <w:tcPr>
                  <w:tcW w:w="368"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85</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71.02</w:t>
                  </w:r>
                </w:p>
              </w:tc>
              <w:tc>
                <w:tcPr>
                  <w:tcW w:w="671"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65</w:t>
                  </w:r>
                </w:p>
              </w:tc>
              <w:tc>
                <w:tcPr>
                  <w:tcW w:w="661"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55.46</w:t>
                  </w:r>
                </w:p>
              </w:tc>
              <w:tc>
                <w:tcPr>
                  <w:tcW w:w="671"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49.44</w:t>
                  </w:r>
                </w:p>
              </w:tc>
              <w:tc>
                <w:tcPr>
                  <w:tcW w:w="734"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45.92</w:t>
                  </w:r>
                </w:p>
              </w:tc>
              <w:tc>
                <w:tcPr>
                  <w:tcW w:w="676"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45</w:t>
                  </w:r>
                </w:p>
              </w:tc>
              <w:tc>
                <w:tcPr>
                  <w:tcW w:w="812"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42.72</w:t>
                  </w:r>
                </w:p>
              </w:tc>
              <w:tc>
                <w:tcPr>
                  <w:tcW w:w="677"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41.78</w:t>
                  </w:r>
                </w:p>
              </w:tc>
              <w:tc>
                <w:tcPr>
                  <w:tcW w:w="764" w:type="dxa"/>
                  <w:vAlign w:val="center"/>
                </w:tcPr>
                <w:p>
                  <w:pPr>
                    <w:pStyle w:val="19"/>
                    <w:bidi w:val="0"/>
                    <w:ind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41.5</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施工现场多台设备同时运转噪声预测结果见表7-</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表7-</w:t>
            </w:r>
            <w:r>
              <w:rPr>
                <w:rFonts w:hint="eastAsia"/>
                <w:color w:val="000000" w:themeColor="text1"/>
                <w:lang w:val="en-US" w:eastAsia="zh-CN"/>
                <w14:textFill>
                  <w14:solidFill>
                    <w14:schemeClr w14:val="tx1"/>
                  </w14:solidFill>
                </w14:textFill>
              </w:rPr>
              <w:t xml:space="preserve">4  </w:t>
            </w:r>
            <w:r>
              <w:rPr>
                <w:rFonts w:hint="default"/>
                <w:color w:val="000000" w:themeColor="text1"/>
                <w:lang w:val="en-US" w:eastAsia="zh-CN"/>
                <w14:textFill>
                  <w14:solidFill>
                    <w14:schemeClr w14:val="tx1"/>
                  </w14:solidFill>
                </w14:textFill>
              </w:rPr>
              <w:t>施工现场多台设备不同距离噪声值预测结果  单位：dB（A）</w:t>
            </w:r>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1336"/>
              <w:gridCol w:w="629"/>
              <w:gridCol w:w="671"/>
              <w:gridCol w:w="818"/>
              <w:gridCol w:w="790"/>
              <w:gridCol w:w="671"/>
              <w:gridCol w:w="671"/>
              <w:gridCol w:w="671"/>
              <w:gridCol w:w="671"/>
              <w:gridCol w:w="671"/>
              <w:gridCol w:w="7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0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距离</w:t>
                  </w:r>
                </w:p>
              </w:tc>
              <w:tc>
                <w:tcPr>
                  <w:tcW w:w="37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5m</w:t>
                  </w:r>
                </w:p>
              </w:tc>
              <w:tc>
                <w:tcPr>
                  <w:tcW w:w="49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10m</w:t>
                  </w:r>
                </w:p>
              </w:tc>
              <w:tc>
                <w:tcPr>
                  <w:tcW w:w="47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30m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60m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90m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100m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130m</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145m</w:t>
                  </w:r>
                </w:p>
              </w:tc>
              <w:tc>
                <w:tcPr>
                  <w:tcW w:w="42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150m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0" w:hRule="atLeast"/>
                <w:jc w:val="center"/>
              </w:trPr>
              <w:tc>
                <w:tcPr>
                  <w:tcW w:w="805"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噪声贡献值</w:t>
                  </w:r>
                </w:p>
              </w:tc>
              <w:tc>
                <w:tcPr>
                  <w:tcW w:w="37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94.57</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80.59</w:t>
                  </w:r>
                </w:p>
              </w:tc>
              <w:tc>
                <w:tcPr>
                  <w:tcW w:w="49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74.57</w:t>
                  </w:r>
                </w:p>
              </w:tc>
              <w:tc>
                <w:tcPr>
                  <w:tcW w:w="476"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65.03</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59</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55.49</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54.57</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52.08</w:t>
                  </w:r>
                </w:p>
              </w:tc>
              <w:tc>
                <w:tcPr>
                  <w:tcW w:w="404"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51.35</w:t>
                  </w:r>
                </w:p>
              </w:tc>
              <w:tc>
                <w:tcPr>
                  <w:tcW w:w="42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51.07</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②施工噪声影响分析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从表7-4的预测结果可知，多台机械设备同时运转时，距离噪声源约30m以上（包括30m）能达到《建筑施工场界噪声排放标准》（GB12523-2011）中的昼间噪声排放限值（昼间≤70dB［A］，夜间≤55dB［A］）。</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为了降低项目施工噪声对周边环境造成的影响，工程采取以下措施：</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①施工过程应选用低噪声设备；</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②合理布设施工机械；</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③高噪声施工机械布置在远离环境敏感点的位置，在距离村庄较近的管线施工区两侧设置具有隔声作用的围挡；</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④合理安排施工时间，避免夜间施工；</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⑤进出施工现场的运输车辆不得随意鸣笛；</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⑥在施工地周边张贴施工进度，加强与周边紧邻敏感点居民的沟通与协调。</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拟建工程分段进行施工，项目预测将所有施工机械同时运行的机械噪声进行叠加，实际运行过程中，施工机械不会同时运行，施工机械分布不同地方，实际施工中施工机械噪声源强相对分散，源强低于预测结果，通过采取上述噪声污染防治措施，可减小施工噪声对周边环境敏感点的影响，且随着施工期的结束，噪声对周围环境的影响也随之消失。</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1.4施工固体废物影响分析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（1）弃土石</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工程建设过程中共计产生</w:t>
            </w:r>
            <w:r>
              <w:rPr>
                <w:rFonts w:hint="eastAsia"/>
                <w:color w:val="000000" w:themeColor="text1"/>
                <w:lang w:val="en-US" w:eastAsia="zh-CN"/>
                <w14:textFill>
                  <w14:solidFill>
                    <w14:schemeClr w14:val="tx1"/>
                  </w14:solidFill>
                </w14:textFill>
              </w:rPr>
              <w:t>土石</w:t>
            </w:r>
            <w:r>
              <w:rPr>
                <w:rFonts w:hint="default"/>
                <w:color w:val="000000" w:themeColor="text1"/>
                <w:lang w:val="en-US" w:eastAsia="zh-CN"/>
                <w14:textFill>
                  <w14:solidFill>
                    <w14:schemeClr w14:val="tx1"/>
                  </w14:solidFill>
                </w14:textFill>
              </w:rPr>
              <w:t>方开挖</w:t>
            </w:r>
            <w:r>
              <w:rPr>
                <w:rFonts w:hint="eastAsia"/>
                <w:color w:val="000000" w:themeColor="text1"/>
                <w:lang w:val="en-US" w:eastAsia="zh-CN"/>
                <w14:textFill>
                  <w14:solidFill>
                    <w14:schemeClr w14:val="tx1"/>
                  </w14:solidFill>
                </w14:textFill>
              </w:rPr>
              <w:t>12578.96</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，共计回填</w:t>
            </w:r>
            <w:r>
              <w:rPr>
                <w:rFonts w:hint="eastAsia"/>
                <w:color w:val="000000" w:themeColor="text1"/>
                <w:lang w:val="en-US" w:eastAsia="zh-CN"/>
                <w14:textFill>
                  <w14:solidFill>
                    <w14:schemeClr w14:val="tx1"/>
                  </w14:solidFill>
                </w14:textFill>
              </w:rPr>
              <w:t>10407.78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，剩余</w:t>
            </w:r>
            <w:r>
              <w:rPr>
                <w:rFonts w:hint="eastAsia"/>
                <w:color w:val="000000" w:themeColor="text1"/>
                <w:lang w:val="en-US" w:eastAsia="zh-CN"/>
                <w14:textFill>
                  <w14:solidFill>
                    <w14:schemeClr w14:val="tx1"/>
                  </w14:solidFill>
                </w14:textFill>
              </w:rPr>
              <w:t>2171.18</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土石方。工程建设产生的多余土石方和建筑垃圾均运至</w:t>
            </w:r>
            <w:r>
              <w:rPr>
                <w:rFonts w:hint="eastAsia"/>
                <w:color w:val="000000" w:themeColor="text1"/>
                <w:lang w:val="en-US" w:eastAsia="zh-CN"/>
                <w14:textFill>
                  <w14:solidFill>
                    <w14:schemeClr w14:val="tx1"/>
                  </w14:solidFill>
                </w14:textFill>
              </w:rPr>
              <w:t>相关管理部门指定地点清运</w:t>
            </w:r>
            <w:r>
              <w:rPr>
                <w:rFonts w:hint="default"/>
                <w:color w:val="000000" w:themeColor="text1"/>
                <w:lang w:val="en-US" w:eastAsia="zh-CN"/>
                <w14:textFill>
                  <w14:solidFill>
                    <w14:schemeClr w14:val="tx1"/>
                  </w14:solidFill>
                </w14:textFill>
              </w:rPr>
              <w:t>处理，对环境产生的影响较小。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弃土属无毒无害的建筑垃圾，只要项目加强管理，严格按照相关规定进行处置，杜绝乱堆乱倒，则不会对外环境产生大的不利影响。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（2）生活垃圾</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项目施工现场不设置施工营地，施工人员均来自附近村庄。根据工程分析，项目施工期生活垃圾产生量为</w:t>
            </w:r>
            <w:r>
              <w:rPr>
                <w:rFonts w:hint="eastAsia"/>
                <w:color w:val="000000" w:themeColor="text1"/>
                <w:lang w:val="en-US" w:eastAsia="zh-CN"/>
                <w14:textFill>
                  <w14:solidFill>
                    <w14:schemeClr w14:val="tx1"/>
                  </w14:solidFill>
                </w14:textFill>
              </w:rPr>
              <w:t>10</w:t>
            </w:r>
            <w:r>
              <w:rPr>
                <w:rFonts w:hint="default"/>
                <w:color w:val="000000" w:themeColor="text1"/>
                <w:lang w:val="en-US" w:eastAsia="zh-CN"/>
                <w14:textFill>
                  <w14:solidFill>
                    <w14:schemeClr w14:val="tx1"/>
                  </w14:solidFill>
                </w14:textFill>
              </w:rPr>
              <w:t>kg/d。施工期生活垃圾主要为废纸屑、废塑料瓶等，统一收集于垃圾桶后委托环卫部门定期清运，对环境影响较小。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综上所述，项目针对施工期间固体废物的产生情况及产生类型采取了分类收集，分类处置的措施，处置率可达100%，对</w:t>
            </w:r>
            <w:r>
              <w:rPr>
                <w:rFonts w:hint="eastAsia"/>
                <w:color w:val="000000" w:themeColor="text1"/>
                <w:lang w:val="en-US" w:eastAsia="zh-CN"/>
                <w14:textFill>
                  <w14:solidFill>
                    <w14:schemeClr w14:val="tx1"/>
                  </w14:solidFill>
                </w14:textFill>
              </w:rPr>
              <w:t>项目</w:t>
            </w:r>
            <w:r>
              <w:rPr>
                <w:rFonts w:hint="default"/>
                <w:color w:val="000000" w:themeColor="text1"/>
                <w:lang w:val="en-US" w:eastAsia="zh-CN"/>
                <w14:textFill>
                  <w14:solidFill>
                    <w14:schemeClr w14:val="tx1"/>
                  </w14:solidFill>
                </w14:textFill>
              </w:rPr>
              <w:t>区域外环境的影响不大，并将随施工期的结束而消除。</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1.5生态影响分析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（1）土地利用的影响分析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本工程</w:t>
            </w:r>
            <w:r>
              <w:rPr>
                <w:rFonts w:hint="eastAsia"/>
                <w:color w:val="000000" w:themeColor="text1"/>
                <w:lang w:val="en-US" w:eastAsia="zh-CN"/>
                <w14:textFill>
                  <w14:solidFill>
                    <w14:schemeClr w14:val="tx1"/>
                  </w14:solidFill>
                </w14:textFill>
              </w:rPr>
              <w:t>蓄水池和泵房为永久占地，</w:t>
            </w:r>
            <w:r>
              <w:rPr>
                <w:rFonts w:hint="default"/>
                <w:color w:val="000000" w:themeColor="text1"/>
                <w:lang w:val="en-US" w:eastAsia="zh-CN"/>
                <w14:textFill>
                  <w14:solidFill>
                    <w14:schemeClr w14:val="tx1"/>
                  </w14:solidFill>
                </w14:textFill>
              </w:rPr>
              <w:t>总占地面积</w:t>
            </w:r>
            <w:r>
              <w:rPr>
                <w:rFonts w:hint="eastAsia"/>
                <w:color w:val="000000" w:themeColor="text1"/>
                <w:lang w:val="en-US" w:eastAsia="zh-CN"/>
                <w14:textFill>
                  <w14:solidFill>
                    <w14:schemeClr w14:val="tx1"/>
                  </w14:solidFill>
                </w14:textFill>
              </w:rPr>
              <w:t>113</w:t>
            </w:r>
            <w:r>
              <w:rPr>
                <w:rFonts w:hint="default"/>
                <w:color w:val="000000" w:themeColor="text1"/>
                <w:lang w:val="en-US" w:eastAsia="zh-CN"/>
                <w14:textFill>
                  <w14:solidFill>
                    <w14:schemeClr w14:val="tx1"/>
                  </w14:solidFill>
                </w14:textFill>
              </w:rPr>
              <w:t>m</w:t>
            </w:r>
            <w:r>
              <w:rPr>
                <w:rFonts w:hint="default"/>
                <w:color w:val="000000" w:themeColor="text1"/>
                <w:vertAlign w:val="superscript"/>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。永久占地主要为</w:t>
            </w:r>
            <w:r>
              <w:rPr>
                <w:rFonts w:hint="eastAsia"/>
                <w:color w:val="000000" w:themeColor="text1"/>
                <w:lang w:val="en-US" w:eastAsia="zh-CN"/>
                <w14:textFill>
                  <w14:solidFill>
                    <w14:schemeClr w14:val="tx1"/>
                  </w14:solidFill>
                </w14:textFill>
              </w:rPr>
              <w:t>荒坡</w:t>
            </w:r>
            <w:r>
              <w:rPr>
                <w:rFonts w:hint="default"/>
                <w:color w:val="000000" w:themeColor="text1"/>
                <w:lang w:val="en-US" w:eastAsia="zh-CN"/>
                <w14:textFill>
                  <w14:solidFill>
                    <w14:schemeClr w14:val="tx1"/>
                  </w14:solidFill>
                </w14:textFill>
              </w:rPr>
              <w:t>地和</w:t>
            </w:r>
            <w:r>
              <w:rPr>
                <w:rFonts w:hint="eastAsia"/>
                <w:color w:val="000000" w:themeColor="text1"/>
                <w:lang w:val="en-US" w:eastAsia="zh-CN"/>
                <w14:textFill>
                  <w14:solidFill>
                    <w14:schemeClr w14:val="tx1"/>
                  </w14:solidFill>
                </w14:textFill>
              </w:rPr>
              <w:t>草</w:t>
            </w:r>
            <w:r>
              <w:rPr>
                <w:rFonts w:hint="default"/>
                <w:color w:val="000000" w:themeColor="text1"/>
                <w:lang w:val="en-US" w:eastAsia="zh-CN"/>
                <w14:textFill>
                  <w14:solidFill>
                    <w14:schemeClr w14:val="tx1"/>
                  </w14:solidFill>
                </w14:textFill>
              </w:rPr>
              <w:t>地，不占用基本农田，对土地损失较小。临时占地主要为管线工程占地，</w:t>
            </w:r>
            <w:r>
              <w:rPr>
                <w:rFonts w:hint="eastAsia"/>
                <w:color w:val="000000" w:themeColor="text1"/>
                <w:lang w:val="en-US" w:eastAsia="zh-CN"/>
                <w14:textFill>
                  <w14:solidFill>
                    <w14:schemeClr w14:val="tx1"/>
                  </w14:solidFill>
                </w14:textFill>
              </w:rPr>
              <w:t>临时占地面积共35210m</w:t>
            </w:r>
            <w:r>
              <w:rPr>
                <w:rFonts w:hint="eastAsia"/>
                <w:color w:val="000000" w:themeColor="text1"/>
                <w:vertAlign w:val="superscript"/>
                <w:lang w:val="en-US" w:eastAsia="zh-CN"/>
                <w14:textFill>
                  <w14:solidFill>
                    <w14:schemeClr w14:val="tx1"/>
                  </w14:solidFill>
                </w14:textFill>
              </w:rPr>
              <w:t>2</w:t>
            </w:r>
            <w:r>
              <w:rPr>
                <w:rFonts w:hint="eastAsia"/>
                <w:color w:val="000000" w:themeColor="text1"/>
                <w:lang w:val="en-US" w:eastAsia="zh-CN"/>
                <w14:textFill>
                  <w14:solidFill>
                    <w14:schemeClr w14:val="tx1"/>
                  </w14:solidFill>
                </w14:textFill>
              </w:rPr>
              <w:t>，占地类型为山地、草地、荒坡地、道路用地，</w:t>
            </w:r>
            <w:r>
              <w:rPr>
                <w:rFonts w:hint="default"/>
                <w:color w:val="000000" w:themeColor="text1"/>
                <w:lang w:val="en-US" w:eastAsia="zh-CN"/>
                <w14:textFill>
                  <w14:solidFill>
                    <w14:schemeClr w14:val="tx1"/>
                  </w14:solidFill>
                </w14:textFill>
              </w:rPr>
              <w:t>管线工程施工完成后恢复</w:t>
            </w:r>
            <w:r>
              <w:rPr>
                <w:rFonts w:hint="eastAsia"/>
                <w:color w:val="000000" w:themeColor="text1"/>
                <w:lang w:val="en-US" w:eastAsia="zh-CN"/>
                <w14:textFill>
                  <w14:solidFill>
                    <w14:schemeClr w14:val="tx1"/>
                  </w14:solidFill>
                </w14:textFill>
              </w:rPr>
              <w:t>地面</w:t>
            </w:r>
            <w:r>
              <w:rPr>
                <w:rFonts w:hint="default"/>
                <w:color w:val="000000" w:themeColor="text1"/>
                <w:lang w:val="en-US" w:eastAsia="zh-CN"/>
                <w14:textFill>
                  <w14:solidFill>
                    <w14:schemeClr w14:val="tx1"/>
                  </w14:solidFill>
                </w14:textFill>
              </w:rPr>
              <w:t>，未改变土地利用性质。综上，本项目对土地利用的影响较小。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（2）工程建设对植被的影响分析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本项目占地类型包括草地、</w:t>
            </w:r>
            <w:r>
              <w:rPr>
                <w:rFonts w:hint="eastAsia"/>
                <w:color w:val="000000" w:themeColor="text1"/>
                <w:lang w:val="en-US" w:eastAsia="zh-CN"/>
                <w14:textFill>
                  <w14:solidFill>
                    <w14:schemeClr w14:val="tx1"/>
                  </w14:solidFill>
                </w14:textFill>
              </w:rPr>
              <w:t>荒坡地、</w:t>
            </w:r>
            <w:r>
              <w:rPr>
                <w:rFonts w:hint="default"/>
                <w:color w:val="000000" w:themeColor="text1"/>
                <w:lang w:val="en-US" w:eastAsia="zh-CN"/>
                <w14:textFill>
                  <w14:solidFill>
                    <w14:schemeClr w14:val="tx1"/>
                  </w14:solidFill>
                </w14:textFill>
              </w:rPr>
              <w:t>交通运输用地及建设用地等。施工临时占地造成施工局部地段上植被类型片断的丧失。本项目虽然管线较长，但是施工开挖面不大（开挖作业面仅</w:t>
            </w: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m），施工作业区占地面积亦不大，管线采用地埋的方式，这种临时占用对人工植被的影响属于临时性的、短暂的；待施工结束即可恢复原植被的功能，特别是耕地，在短时即可恢复耕作的功能，因此，工程施工对耕地等人工植被的影响不大。</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工程对自然植被的破坏属于临时的，短暂的影响，待施工结束，工作区植被恢复后，影响随之消失；因此，工程对自然植被的破坏影响不属于长期的累积影响。工程临时施工作业占用的人工植被多为坡耕地，对耕地的影响只限于施工期，待施工结束后即可立即复垦。</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建成后，评价区仍然维持以人工植被为基底的植被景观格局。工程不会造成评价区任何一种植被类型的消失。因此，工程临时占地不会对评价区植被造成较大影响。综上分析，本项目建设对区域植被面积及格局影响不大。</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（3）工程建设对陆生植物的影响分析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根据现场调查，本工程环境影响评价区</w:t>
            </w:r>
            <w:r>
              <w:rPr>
                <w:rFonts w:hint="eastAsia"/>
                <w:color w:val="000000" w:themeColor="text1"/>
                <w:lang w:val="en-US" w:eastAsia="zh-CN"/>
                <w14:textFill>
                  <w14:solidFill>
                    <w14:schemeClr w14:val="tx1"/>
                  </w14:solidFill>
                </w14:textFill>
              </w:rPr>
              <w:t>内植物主要为灌木和杂草</w:t>
            </w:r>
            <w:r>
              <w:rPr>
                <w:rFonts w:hint="default"/>
                <w:color w:val="000000" w:themeColor="text1"/>
                <w:lang w:val="en-US" w:eastAsia="zh-CN"/>
                <w14:textFill>
                  <w14:solidFill>
                    <w14:schemeClr w14:val="tx1"/>
                  </w14:solidFill>
                </w14:textFill>
              </w:rPr>
              <w:t>，环境影响评价区内没有《国家重点保护野生植物名录》(第一批，1999)记载的国家级保护植物，也没有《云南省第一批省级重点保护野生植物名录》的省级保护植物分布；未发现评价区内有区域狭域物种分布，亦无古树名木物种分布。</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施工占地将使部分植物资源遭到破坏，导致这些植物种群数量的减少和分布生境的缩小，但这些物种在</w:t>
            </w:r>
            <w:r>
              <w:rPr>
                <w:rFonts w:hint="eastAsia"/>
                <w:color w:val="000000" w:themeColor="text1"/>
                <w:lang w:val="en-US" w:eastAsia="zh-CN"/>
                <w14:textFill>
                  <w14:solidFill>
                    <w14:schemeClr w14:val="tx1"/>
                  </w14:solidFill>
                </w14:textFill>
              </w:rPr>
              <w:t>龙川江</w:t>
            </w:r>
            <w:r>
              <w:rPr>
                <w:rFonts w:hint="default"/>
                <w:color w:val="000000" w:themeColor="text1"/>
                <w:lang w:val="en-US" w:eastAsia="zh-CN"/>
                <w14:textFill>
                  <w14:solidFill>
                    <w14:schemeClr w14:val="tx1"/>
                  </w14:solidFill>
                </w14:textFill>
              </w:rPr>
              <w:t>流域和及</w:t>
            </w:r>
            <w:r>
              <w:rPr>
                <w:rFonts w:hint="eastAsia"/>
                <w:color w:val="000000" w:themeColor="text1"/>
                <w:lang w:val="en-US" w:eastAsia="zh-CN"/>
                <w14:textFill>
                  <w14:solidFill>
                    <w14:schemeClr w14:val="tx1"/>
                  </w14:solidFill>
                </w14:textFill>
              </w:rPr>
              <w:t>楚雄</w:t>
            </w:r>
            <w:r>
              <w:rPr>
                <w:rFonts w:hint="default"/>
                <w:color w:val="000000" w:themeColor="text1"/>
                <w:lang w:val="en-US" w:eastAsia="zh-CN"/>
                <w14:textFill>
                  <w14:solidFill>
                    <w14:schemeClr w14:val="tx1"/>
                  </w14:solidFill>
                </w14:textFill>
              </w:rPr>
              <w:t>州的其他区域广为分布，大多数种类也是区域的常见种类；工程占地影响不会导致植物群落和植被的消失，不会造成物种灭绝。因此项目建设所产生的这种影响是有限的、局部的，是可以接受的。</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总体而言，工程建设将造成评价区以上植物物种数量上的减少，但项目建设不会对评价区的植物资源和物种多样性产生明显的不良影响。但是项目业主必须加强对施工人员和管理人员的宣传教育和监管，禁止施工人员私自非法盗采植物。</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（4）工程建设对农业生态</w:t>
            </w:r>
            <w:r>
              <w:rPr>
                <w:rFonts w:hint="eastAsia"/>
                <w:color w:val="000000" w:themeColor="text1"/>
                <w:lang w:val="en-US" w:eastAsia="zh-CN"/>
                <w14:textFill>
                  <w14:solidFill>
                    <w14:schemeClr w14:val="tx1"/>
                  </w14:solidFill>
                </w14:textFill>
              </w:rPr>
              <w:t>环境</w:t>
            </w:r>
            <w:r>
              <w:rPr>
                <w:rFonts w:hint="default"/>
                <w:color w:val="000000" w:themeColor="text1"/>
                <w:lang w:val="en-US" w:eastAsia="zh-CN"/>
                <w14:textFill>
                  <w14:solidFill>
                    <w14:schemeClr w14:val="tx1"/>
                  </w14:solidFill>
                </w14:textFill>
              </w:rPr>
              <w:t>的影响分析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根据管道工程特点，拟建工程对穿越区域农业生态环境的不利影响主要表现在施工期。</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在施工期间，由于开挖填埋、机械与车辆碾压、人员践踏等影响，施工范围内的农田、林地植被将遭到破坏，尤其是管沟开挖区。拟建工程占地</w:t>
            </w:r>
            <w:r>
              <w:rPr>
                <w:rFonts w:hint="eastAsia"/>
                <w:color w:val="000000" w:themeColor="text1"/>
                <w:lang w:val="en-US" w:eastAsia="zh-CN"/>
                <w14:textFill>
                  <w14:solidFill>
                    <w14:schemeClr w14:val="tx1"/>
                  </w14:solidFill>
                </w14:textFill>
              </w:rPr>
              <w:t>主要</w:t>
            </w:r>
            <w:r>
              <w:rPr>
                <w:rFonts w:hint="default"/>
                <w:color w:val="000000" w:themeColor="text1"/>
                <w:lang w:val="en-US" w:eastAsia="zh-CN"/>
                <w14:textFill>
                  <w14:solidFill>
                    <w14:schemeClr w14:val="tx1"/>
                  </w14:solidFill>
                </w14:textFill>
              </w:rPr>
              <w:t>为临时性占地。拟建工程给农业生产带来的影响是暂时性的，暂时性的影响是指由于临时占用土地，待工程结束后，经过一定时间，可以恢复原有生产能力的影响，如开挖管沟给农业带来的损失。管道沿线所涉及农田大多为粮食作物，管道施工会对当地粮食产量产生一定的影响。因此对临时占用的农田应按照相应的补偿标准给予经济补偿，这样可减小工程对</w:t>
            </w:r>
            <w:r>
              <w:rPr>
                <w:rFonts w:hint="eastAsia"/>
                <w:color w:val="000000" w:themeColor="text1"/>
                <w:lang w:val="en-US" w:eastAsia="zh-CN"/>
                <w14:textFill>
                  <w14:solidFill>
                    <w14:schemeClr w14:val="tx1"/>
                  </w14:solidFill>
                </w14:textFill>
              </w:rPr>
              <w:t>农户</w:t>
            </w:r>
            <w:r>
              <w:rPr>
                <w:rFonts w:hint="default"/>
                <w:color w:val="000000" w:themeColor="text1"/>
                <w:lang w:val="en-US" w:eastAsia="zh-CN"/>
                <w14:textFill>
                  <w14:solidFill>
                    <w14:schemeClr w14:val="tx1"/>
                  </w14:solidFill>
                </w14:textFill>
              </w:rPr>
              <w:t>生产生活的影响。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（5）工程对景观的影响分析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拟建工程沿线主要有田坝区、沟谷区、山岭区等。工程填挖将破坏施工</w:t>
            </w:r>
            <w:r>
              <w:rPr>
                <w:rFonts w:hint="eastAsia"/>
                <w:color w:val="000000" w:themeColor="text1"/>
                <w:lang w:val="en-US" w:eastAsia="zh-CN"/>
                <w14:textFill>
                  <w14:solidFill>
                    <w14:schemeClr w14:val="tx1"/>
                  </w14:solidFill>
                </w14:textFill>
              </w:rPr>
              <w:t>区域</w:t>
            </w:r>
            <w:r>
              <w:rPr>
                <w:rFonts w:hint="default"/>
                <w:color w:val="000000" w:themeColor="text1"/>
                <w:lang w:val="en-US" w:eastAsia="zh-CN"/>
                <w14:textFill>
                  <w14:solidFill>
                    <w14:schemeClr w14:val="tx1"/>
                  </w14:solidFill>
                </w14:textFill>
              </w:rPr>
              <w:t>范围内的地表植被，形成与施工场地周围环境反差、不相融的裸地景观，从而对施工场所周围人群的视觉产生冲击。但是本工程挖方相对不大，对人的视线不会形成阻断影响。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由于对地表植被的破坏和工程区土壤的扰动，在雨季松散裸露的坡面易形成水土流失，导致区域土壤侵蚀模数增大，对下游植被和水体产生影响，从而对区域景观环境质量产生影响。而在旱季，松散的地表在有风和车辆行驶时容易形成扬尘，扬尘覆盖在施工场所以外植被表面，使周围景观的美景度降低。根据环境现状调查可知，拟建项目沿线经过地区多为农村田园景观以及山林灌丛景观，大量的施工机械和人员进驻给原有的农村田园景观、山林灌丛景观增添了不和谐的景色。</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工程施工对景观的影响是不可避免的，但只要加强管理，采取相应的环保措施，如建筑材料需有序堆放、临时表土规范堆放且及时覆土、旱季或晴天施工场地必须洒水降尘，尽量避开雨季开挖地基、整形场地，修建相应的截水排水沟等，那么施工期对景观的影响是可大大减少的，且工程施工结束后其影响就会消除。</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（7）水土流失影响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主要采用明挖法进行施工，会扰动表土结构，致使土壤抗侵蚀能力降低，裸露的土壤极易被降水径流冲刷而产生水土流失，特别是暴雨冲刷特别严重。因此，工程建设过程中将造成暂时的水土流失，施工结束后将进行覆土，水土流失得到有效控制。为防治水土流失，该项目管道铺设场地开挖、管道铺设完成并覆土压实后应及时进行道路生态恢复的施工。施工单位在施工过程中应科学规划、合理安排、挖填方配套作业，及时运输挖方，及时压实填方，应设置足够的排水设施，保证施工段两侧排水畅通，防治暴雨对开挖面及填方区的冲刷，从根本上减少水土流失。</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在施工期通过采取以下方法避免施工期的水土流失：①避开雨季施工；②设置沉砂池和截流沟进行拦挡防护措施；③合理安排施工单元，减少施工面的裸露时间。经过采取以上措施，本项目的建设对水土流失影响较小。</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1.7项目临时工程设置合理性分析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项目为</w:t>
            </w:r>
            <w:r>
              <w:rPr>
                <w:rFonts w:hint="eastAsia"/>
                <w:color w:val="000000" w:themeColor="text1"/>
                <w:lang w:val="en-US" w:eastAsia="zh-CN"/>
                <w14:textFill>
                  <w14:solidFill>
                    <w14:schemeClr w14:val="tx1"/>
                  </w14:solidFill>
                </w14:textFill>
              </w:rPr>
              <w:t>农村饮水安全巩固提升</w:t>
            </w:r>
            <w:r>
              <w:rPr>
                <w:rFonts w:hint="default"/>
                <w:color w:val="000000" w:themeColor="text1"/>
                <w:lang w:val="en-US" w:eastAsia="zh-CN"/>
                <w14:textFill>
                  <w14:solidFill>
                    <w14:schemeClr w14:val="tx1"/>
                  </w14:solidFill>
                </w14:textFill>
              </w:rPr>
              <w:t>工程，没有大的取土和填土工程，项目不设取土场。项目所需砂石料根据项目管线较长的特点，就近购买，本项目不再另设砂石料场。项目土石方和剥离的表土均统一堆放至土方堆放区，开挖土方用于管沟回填，石方就近回填到土方堆放区内，待管道铺设完毕，随即覆土填平、压实，</w:t>
            </w:r>
            <w:r>
              <w:rPr>
                <w:rFonts w:hint="eastAsia"/>
                <w:color w:val="000000" w:themeColor="text1"/>
                <w:lang w:val="en-US" w:eastAsia="zh-CN"/>
                <w14:textFill>
                  <w14:solidFill>
                    <w14:schemeClr w14:val="tx1"/>
                  </w14:solidFill>
                </w14:textFill>
              </w:rPr>
              <w:t>弃渣均运至相关管理部门指定地点进行处置，</w:t>
            </w:r>
            <w:r>
              <w:rPr>
                <w:rFonts w:hint="default"/>
                <w:color w:val="000000" w:themeColor="text1"/>
                <w:lang w:val="en-US" w:eastAsia="zh-CN"/>
                <w14:textFill>
                  <w14:solidFill>
                    <w14:schemeClr w14:val="tx1"/>
                  </w14:solidFill>
                </w14:textFill>
              </w:rPr>
              <w:t>不单独设置存弃渣场。</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本着方便施工、交通便利、便于管理、少占良田的原则，项目施工场地根据场地情况，就近布置在引水管道施工作业区内。</w:t>
            </w:r>
            <w:r>
              <w:rPr>
                <w:rFonts w:hint="eastAsia"/>
                <w:color w:val="000000" w:themeColor="text1"/>
                <w:lang w:val="en-US" w:eastAsia="zh-CN"/>
                <w14:textFill>
                  <w14:solidFill>
                    <w14:schemeClr w14:val="tx1"/>
                  </w14:solidFill>
                </w14:textFill>
              </w:rPr>
              <w:t>施工人员为附近村民</w:t>
            </w:r>
            <w:r>
              <w:rPr>
                <w:rFonts w:hint="default"/>
                <w:color w:val="000000" w:themeColor="text1"/>
                <w:lang w:val="en-US" w:eastAsia="zh-CN"/>
                <w14:textFill>
                  <w14:solidFill>
                    <w14:schemeClr w14:val="tx1"/>
                  </w14:solidFill>
                </w14:textFill>
              </w:rPr>
              <w:t>，不</w:t>
            </w:r>
            <w:r>
              <w:rPr>
                <w:rFonts w:hint="eastAsia"/>
                <w:color w:val="000000" w:themeColor="text1"/>
                <w:lang w:val="en-US" w:eastAsia="zh-CN"/>
                <w14:textFill>
                  <w14:solidFill>
                    <w14:schemeClr w14:val="tx1"/>
                  </w14:solidFill>
                </w14:textFill>
              </w:rPr>
              <w:t>设施工营地</w:t>
            </w:r>
            <w:r>
              <w:rPr>
                <w:rFonts w:hint="default"/>
                <w:color w:val="000000" w:themeColor="text1"/>
                <w:lang w:val="en-US" w:eastAsia="zh-CN"/>
                <w14:textFill>
                  <w14:solidFill>
                    <w14:schemeClr w14:val="tx1"/>
                  </w14:solidFill>
                </w14:textFill>
              </w:rPr>
              <w:t>。项目建设</w:t>
            </w:r>
            <w:r>
              <w:rPr>
                <w:rFonts w:hint="eastAsia"/>
                <w:color w:val="000000" w:themeColor="text1"/>
                <w:lang w:val="en-US" w:eastAsia="zh-CN"/>
                <w14:textFill>
                  <w14:solidFill>
                    <w14:schemeClr w14:val="tx1"/>
                  </w14:solidFill>
                </w14:textFill>
              </w:rPr>
              <w:t>不设施工营地</w:t>
            </w:r>
            <w:r>
              <w:rPr>
                <w:rFonts w:hint="default"/>
                <w:color w:val="000000" w:themeColor="text1"/>
                <w:lang w:val="en-US" w:eastAsia="zh-CN"/>
                <w14:textFill>
                  <w14:solidFill>
                    <w14:schemeClr w14:val="tx1"/>
                  </w14:solidFill>
                </w14:textFill>
              </w:rPr>
              <w:t>、施工临时场地合理布置于项目区内，避免了建设中对征地范围以外土地的占压和扰动，也便于布置生活污水处理系统、大气及声环境保护措施、绿化措施、生活垃圾处理措施等一系列的环境保护措施，且周围无大型生产区分布，无不良地质条件。</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综上所述，项目不设取土场、料场及弃渣场，施工生活区、施工工厂的布置均不涉及敏感环境保护目标，不存在滑坡、泥石流等不良地质条件，也不会对附近的交通产生干扰影响。</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1.8社会影响分析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施工期间社会影响主要表现在交通方面和对地下其他管线的影响。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（1）对交通影响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①对行人的影响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项目配水管网建设会临时</w:t>
            </w:r>
            <w:r>
              <w:rPr>
                <w:rFonts w:hint="eastAsia"/>
                <w:color w:val="000000" w:themeColor="text1"/>
                <w:lang w:val="en-US" w:eastAsia="zh-CN"/>
                <w14:textFill>
                  <w14:solidFill>
                    <w14:schemeClr w14:val="tx1"/>
                  </w14:solidFill>
                </w14:textFill>
              </w:rPr>
              <w:t>占</w:t>
            </w:r>
            <w:r>
              <w:rPr>
                <w:rFonts w:hint="default"/>
                <w:color w:val="000000" w:themeColor="text1"/>
                <w:lang w:val="en-US" w:eastAsia="zh-CN"/>
                <w14:textFill>
                  <w14:solidFill>
                    <w14:schemeClr w14:val="tx1"/>
                  </w14:solidFill>
                </w14:textFill>
              </w:rPr>
              <w:t>用部分道路，施工期影响人流通行。</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间在封闭的人行道施工应预留适当宽度行人通道，力求为行人提供方便和安全的步行环境。施工采取分段施工，施工结束后及时恢复道路。施工围挡前设置施工标志，并设计行人的相关标志标线，保障行人的方便安全出行。通常人流大多都集中在早中晚三个上下班时段，施工可以避开这些人流数量大的时段进行施工，可以采取采取上午九点到十一点，下午三点到五点分时段施工。</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②对交通运输的影响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项目施工须运送弃方及建筑材料。施工期运输车辆增加将使道路上的车流量增大。项目施工前应与交通主管部门协商，制定合理的运输线路，避开车流量较大的路段及高峰期，邻近学校路段应避开上下学高峰期。</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（2）对其它管线影响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过程中可能会对地下其他管线造成一定的影响，施工方在施工之前应调查当地地下管线的分布，尽量避开其他管线，若无法避让其他管线，应做好防护措施，确保其他管道的安全。因此，本项目对社会影响是可接受的。</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综上所述，项目施工期废气、固体废物、噪声及废水等对周围环境有一定的影响，但随着施工的结束，废气、固体废物、噪声等影响将随之消失。</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2、运营期环境影响分析</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2.1地表水环境影响分析</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本项目为农村饮水安全巩固工程，无人值班，仅需定期进行检修，运营期无生产废水和生活污水产生，对周边地表水环境影响较小</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2.2大气环境影响分析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项目主要为输水、供水工程，在运行中没有废气污染源，对周边环境不会产生影响。</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2.3声环境影响分析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项目运营期主要噪声为</w:t>
            </w:r>
            <w:r>
              <w:rPr>
                <w:rFonts w:hint="eastAsia"/>
                <w:color w:val="000000" w:themeColor="text1"/>
                <w:lang w:val="en-US" w:eastAsia="zh-CN"/>
                <w14:textFill>
                  <w14:solidFill>
                    <w14:schemeClr w14:val="tx1"/>
                  </w14:solidFill>
                </w14:textFill>
              </w:rPr>
              <w:t>蓄水池及泵房的水泵</w:t>
            </w:r>
            <w:r>
              <w:rPr>
                <w:rFonts w:hint="default"/>
                <w:color w:val="000000" w:themeColor="text1"/>
                <w:lang w:val="en-US" w:eastAsia="zh-CN"/>
                <w14:textFill>
                  <w14:solidFill>
                    <w14:schemeClr w14:val="tx1"/>
                  </w14:solidFill>
                </w14:textFill>
              </w:rPr>
              <w:t>噪声，其源强为80~90dB（A）。采取水泵置于地下建构筑物、基础减振、水泵与管道用软管道连接及</w:t>
            </w:r>
            <w:r>
              <w:rPr>
                <w:rFonts w:hint="eastAsia"/>
                <w:color w:val="000000" w:themeColor="text1"/>
                <w:lang w:val="en-US" w:eastAsia="zh-CN"/>
                <w14:textFill>
                  <w14:solidFill>
                    <w14:schemeClr w14:val="tx1"/>
                  </w14:solidFill>
                </w14:textFill>
              </w:rPr>
              <w:t>墙体</w:t>
            </w:r>
            <w:r>
              <w:rPr>
                <w:rFonts w:hint="default"/>
                <w:color w:val="000000" w:themeColor="text1"/>
                <w:lang w:val="en-US" w:eastAsia="zh-CN"/>
                <w14:textFill>
                  <w14:solidFill>
                    <w14:schemeClr w14:val="tx1"/>
                  </w14:solidFill>
                </w14:textFill>
              </w:rPr>
              <w:t>隔声后，噪声能降低15~25dB（A），厂界噪声排放达到《工业企业厂界环境噪声排放标准》（GB12348-2008）2类区标准，对周边声环境影响较小。</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2.4固体废物影响分析</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项目无值班室，只需定期进行检修即可，无生活垃圾产生，仅会在检修时产生一些废弃零件，产生的量较少，这些零件由检修人员带走后处置，不外排</w:t>
            </w:r>
            <w:r>
              <w:rPr>
                <w:rFonts w:hint="eastAsia"/>
                <w:color w:val="000000" w:themeColor="text1"/>
                <w:lang w:val="en-US" w:eastAsia="zh-CN"/>
                <w14:textFill>
                  <w14:solidFill>
                    <w14:schemeClr w14:val="tx1"/>
                  </w14:solidFill>
                </w14:textFill>
              </w:rPr>
              <w:t>，固体废物处置率100%，对周围环境影响较小</w:t>
            </w:r>
            <w:r>
              <w:rPr>
                <w:rFonts w:hint="default"/>
                <w:color w:val="000000" w:themeColor="text1"/>
                <w:lang w:val="en-US" w:eastAsia="zh-CN"/>
                <w14:textFill>
                  <w14:solidFill>
                    <w14:schemeClr w14:val="tx1"/>
                  </w14:solidFill>
                </w14:textFill>
              </w:rPr>
              <w:t>。</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3、产业政策符合性及相关规划符合性分析</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3.1产业政策符合性分析</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该项目为农村饮水安全巩固提升工程，根据《产业结构调整指导目录（2019年本）》，该项目属于第一类鼓励类中水利“4、农村饮水安全工程”。该项目的建设符合国家产业政策。</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3.2相关规划符合性分析</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《元谋县农村饮水安全巩固提升项目“十三五”规划》</w:t>
            </w:r>
            <w:r>
              <w:rPr>
                <w:rFonts w:hint="default"/>
                <w:color w:val="000000" w:themeColor="text1"/>
                <w:lang w:val="en-US" w:eastAsia="zh-CN"/>
                <w14:textFill>
                  <w14:solidFill>
                    <w14:schemeClr w14:val="tx1"/>
                  </w14:solidFill>
                </w14:textFill>
              </w:rPr>
              <w:t>根据省、州要求编制，经县人民政府批复实施。</w:t>
            </w:r>
            <w:r>
              <w:rPr>
                <w:rFonts w:hint="eastAsia"/>
                <w:color w:val="000000" w:themeColor="text1"/>
                <w:lang w:val="en-US" w:eastAsia="zh-CN"/>
                <w14:textFill>
                  <w14:solidFill>
                    <w14:schemeClr w14:val="tx1"/>
                  </w14:solidFill>
                </w14:textFill>
              </w:rPr>
              <w:t>《元谋县农村饮水安全巩固提升工程“十三五”规划》</w:t>
            </w:r>
            <w:r>
              <w:rPr>
                <w:rFonts w:hint="default"/>
                <w:color w:val="000000" w:themeColor="text1"/>
                <w:lang w:val="en-US" w:eastAsia="zh-CN"/>
                <w14:textFill>
                  <w14:solidFill>
                    <w14:schemeClr w14:val="tx1"/>
                  </w14:solidFill>
                </w14:textFill>
              </w:rPr>
              <w:t>，主要是提升全县10个乡（镇），499个自然村15.3034万人的供水条件，规划工程件数共183件，新建供水工程8件，改造供水工程146件，受益人口15.30万人，到2020年全县农村饮用水保证率达到90%以上，集中供水率达到85%，自来水普及率达到80%，供水工程的净化消毒设施配套率达90%以上，水质达标率达到全国平均水平</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本项目为元谋县2019年中央预算内农村饮水安全巩固提升工程，属于《元谋县农村饮水安全巩固提升项目“十三五”规划》中的规划项目，符合规划。</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4、环境保护管理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（1）施工期环境监理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施工期环境监理计划见表7</w:t>
            </w: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w:t>
            </w:r>
          </w:p>
          <w:p>
            <w:pPr>
              <w:pStyle w:val="18"/>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表7</w:t>
            </w: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 xml:space="preserve">  项目环境监理计划表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260"/>
              <w:gridCol w:w="1472"/>
              <w:gridCol w:w="3069"/>
              <w:gridCol w:w="1109"/>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21" w:type="pct"/>
                  <w:gridSpan w:val="2"/>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环境问题</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环保设施</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对策措施</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执行单位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restar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7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扬尘</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洒水降尘</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施工现场洒水降尘；施工现场设置施工围挡，距离敏感点较近路段增加施工围挡高度；对施工现场临时堆放的易起尘物料加盖草席等覆盖物等</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加强施工管理，合理安排施工时间，合理布设施工机械。</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color w:val="000000"/>
                      <w:sz w:val="21"/>
                      <w:szCs w:val="24"/>
                      <w:rPrChange w:id="0" w:author="邓段斌" w:date="2016-07-12T09:42:00Z">
                        <w:rPr>
                          <w:color w:val="000000"/>
                          <w:sz w:val="21"/>
                          <w:szCs w:val="21"/>
                        </w:rPr>
                      </w:rPrChange>
                    </w:rPr>
                  </w:pPr>
                </w:p>
              </w:tc>
              <w:tc>
                <w:tcPr>
                  <w:tcW w:w="75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施工废水</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临时沉淀池</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统一收集于各施工区设置的临时沉淀池，沉淀处理后可回用于施工现场洒水降尘。</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59" w:type="pct"/>
                  <w:shd w:val="clear" w:color="auto" w:fill="auto"/>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生活污水</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临时沉淀池</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沉淀处理回用于施工洒水降尘。</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color w:val="000000"/>
                      <w:sz w:val="21"/>
                      <w:szCs w:val="24"/>
                      <w:rPrChange w:id="1" w:author="邓段斌" w:date="2016-07-12T09:42:00Z">
                        <w:rPr>
                          <w:color w:val="000000"/>
                          <w:sz w:val="21"/>
                          <w:szCs w:val="21"/>
                        </w:rPr>
                      </w:rPrChange>
                    </w:rPr>
                  </w:pPr>
                </w:p>
              </w:tc>
              <w:tc>
                <w:tcPr>
                  <w:tcW w:w="759" w:type="pct"/>
                  <w:shd w:val="clear" w:color="auto" w:fill="auto"/>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弃土石</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由施工单位及时清运至城市建设管理部门指定合法排土场。</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59" w:type="pct"/>
                  <w:shd w:val="clear" w:color="auto" w:fill="auto"/>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建筑垃圾</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由施工单位统一安排清运至城市建设管理部门指定堆放点。</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rFonts w:hint="default"/>
                      <w:color w:val="000000" w:themeColor="text1"/>
                      <w:lang w:val="en-US" w:eastAsia="zh-CN"/>
                      <w14:textFill>
                        <w14:solidFill>
                          <w14:schemeClr w14:val="tx1"/>
                        </w14:solidFill>
                      </w14:textFill>
                    </w:rPr>
                  </w:pPr>
                </w:p>
              </w:tc>
              <w:tc>
                <w:tcPr>
                  <w:tcW w:w="759" w:type="pct"/>
                  <w:shd w:val="clear" w:color="auto" w:fill="auto"/>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生活垃圾</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垃圾收集桶</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设置垃圾收集桶集中收集，委托环卫部门清运。</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restart"/>
                  <w:vAlign w:val="center"/>
                </w:tcPr>
                <w:p>
                  <w:pPr>
                    <w:pStyle w:val="19"/>
                    <w:bidi w:val="0"/>
                    <w:rPr>
                      <w:rFonts w:hint="eastAsia" w:eastAsia="宋体"/>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运营期</w:t>
                  </w:r>
                </w:p>
              </w:tc>
              <w:tc>
                <w:tcPr>
                  <w:tcW w:w="759" w:type="pct"/>
                  <w:shd w:val="clear" w:color="auto" w:fill="auto"/>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废弃零件</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更换工作由</w:t>
                  </w:r>
                  <w:r>
                    <w:rPr>
                      <w:rFonts w:hint="eastAsia"/>
                      <w:color w:val="000000" w:themeColor="text1"/>
                      <w:lang w:val="en-US" w:eastAsia="zh-CN"/>
                      <w14:textFill>
                        <w14:solidFill>
                          <w14:schemeClr w14:val="tx1"/>
                        </w14:solidFill>
                      </w14:textFill>
                    </w:rPr>
                    <w:t>建设单位</w:t>
                  </w:r>
                  <w:r>
                    <w:rPr>
                      <w:rFonts w:hint="default"/>
                      <w:color w:val="000000" w:themeColor="text1"/>
                      <w:lang w:val="en-US" w:eastAsia="zh-CN"/>
                      <w14:textFill>
                        <w14:solidFill>
                          <w14:schemeClr w14:val="tx1"/>
                        </w14:solidFill>
                      </w14:textFill>
                    </w:rPr>
                    <w:t>实施，更换的</w:t>
                  </w:r>
                  <w:r>
                    <w:rPr>
                      <w:rFonts w:hint="eastAsia"/>
                      <w:color w:val="000000" w:themeColor="text1"/>
                      <w:lang w:val="en-US" w:eastAsia="zh-CN"/>
                      <w14:textFill>
                        <w14:solidFill>
                          <w14:schemeClr w14:val="tx1"/>
                        </w14:solidFill>
                      </w14:textFill>
                    </w:rPr>
                    <w:t>废弃零件由工作人员</w:t>
                  </w:r>
                  <w:r>
                    <w:rPr>
                      <w:rFonts w:hint="default"/>
                      <w:color w:val="000000" w:themeColor="text1"/>
                      <w:lang w:val="en-US" w:eastAsia="zh-CN"/>
                      <w14:textFill>
                        <w14:solidFill>
                          <w14:schemeClr w14:val="tx1"/>
                        </w14:solidFill>
                      </w14:textFill>
                    </w:rPr>
                    <w:t>回收，不外排</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2" w:type="pct"/>
                  <w:vMerge w:val="continue"/>
                  <w:vAlign w:val="center"/>
                </w:tcPr>
                <w:p>
                  <w:pPr>
                    <w:pStyle w:val="19"/>
                    <w:bidi w:val="0"/>
                    <w:rPr>
                      <w:rFonts w:hint="eastAsia"/>
                      <w:color w:val="000000" w:themeColor="text1"/>
                      <w:sz w:val="21"/>
                      <w:szCs w:val="24"/>
                      <w:lang w:val="en-US" w:eastAsia="zh-CN"/>
                      <w14:textFill>
                        <w14:solidFill>
                          <w14:schemeClr w14:val="tx1"/>
                        </w14:solidFill>
                      </w14:textFill>
                    </w:rPr>
                  </w:pPr>
                </w:p>
              </w:tc>
              <w:tc>
                <w:tcPr>
                  <w:tcW w:w="759" w:type="pct"/>
                  <w:shd w:val="clear" w:color="auto" w:fill="auto"/>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噪声</w:t>
                  </w:r>
                </w:p>
              </w:tc>
              <w:tc>
                <w:tcPr>
                  <w:tcW w:w="887"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墙体隔声</w:t>
                  </w:r>
                </w:p>
              </w:tc>
              <w:tc>
                <w:tcPr>
                  <w:tcW w:w="1849" w:type="pct"/>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水泵均放置于泵站内，设置基础减震和墙体隔声</w:t>
                  </w:r>
                </w:p>
              </w:tc>
              <w:tc>
                <w:tcPr>
                  <w:tcW w:w="668"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建设单位</w:t>
                  </w:r>
                </w:p>
              </w:tc>
              <w:tc>
                <w:tcPr>
                  <w:tcW w:w="573" w:type="pct"/>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环境监察部门</w:t>
                  </w:r>
                </w:p>
              </w:tc>
            </w:tr>
          </w:tbl>
          <w:p>
            <w:p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（2）竣工环境保护验收</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施工结束后，投入正式运行前，建设单位应按照《建设项目竣工环境保护验收暂行办法》中的相关要求，成立验收组，对本项目进行竣工环境保护验收工作。项目验收时主要检查施工迹地恢复情况，向有关部门调查了解施工期是否发生污染纠纷或污染投诉事件，调查按施工监理情况，看是否发生污染物不达标排放事件。</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（3）环境监测计划</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本项目运营期</w:t>
            </w:r>
            <w:r>
              <w:rPr>
                <w:rFonts w:hint="eastAsia"/>
                <w:color w:val="000000" w:themeColor="text1"/>
                <w:lang w:val="en-US" w:eastAsia="zh-CN"/>
                <w14:textFill>
                  <w14:solidFill>
                    <w14:schemeClr w14:val="tx1"/>
                  </w14:solidFill>
                </w14:textFill>
              </w:rPr>
              <w:t>无废气、废水产生</w:t>
            </w:r>
            <w:r>
              <w:rPr>
                <w:rFonts w:hint="default"/>
                <w:color w:val="000000" w:themeColor="text1"/>
                <w:lang w:val="en-US" w:eastAsia="zh-CN"/>
                <w14:textFill>
                  <w14:solidFill>
                    <w14:schemeClr w14:val="tx1"/>
                  </w14:solidFill>
                </w14:textFill>
              </w:rPr>
              <w:t>，无较大影响的污染源，因此不设置环境监测计划。</w:t>
            </w:r>
          </w:p>
          <w:p>
            <w:pPr>
              <w:pStyle w:val="19"/>
              <w:bidi w:val="0"/>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tc>
      </w:tr>
    </w:tbl>
    <w:p>
      <w:pPr>
        <w:rPr>
          <w:rFonts w:hint="default"/>
          <w:lang w:val="en-US" w:eastAsia="zh-CN"/>
        </w:rPr>
      </w:pPr>
      <w:r>
        <w:rPr>
          <w:rFonts w:hint="default"/>
          <w:lang w:val="en-US" w:eastAsia="zh-CN"/>
        </w:rPr>
        <w:br w:type="page"/>
      </w:r>
    </w:p>
    <w:p>
      <w:pPr>
        <w:pStyle w:val="2"/>
        <w:bidi w:val="0"/>
        <w:rPr>
          <w:rFonts w:hint="eastAsia"/>
          <w:lang w:val="en-US" w:eastAsia="zh-CN"/>
        </w:rPr>
      </w:pPr>
      <w:bookmarkStart w:id="32" w:name="_Toc8835"/>
      <w:r>
        <w:rPr>
          <w:rFonts w:hint="eastAsia"/>
          <w:lang w:val="en-US" w:eastAsia="zh-CN"/>
        </w:rPr>
        <w:t>表八、建设项目拟采取的防治措施及预期治理效果</w:t>
      </w:r>
      <w:bookmarkEnd w:id="32"/>
    </w:p>
    <w:tbl>
      <w:tblPr>
        <w:tblStyle w:val="12"/>
        <w:tblW w:w="525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5"/>
        <w:gridCol w:w="538"/>
        <w:gridCol w:w="1676"/>
        <w:gridCol w:w="1273"/>
        <w:gridCol w:w="3017"/>
        <w:gridCol w:w="1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94" w:type="pct"/>
            <w:tcBorders>
              <w:top w:val="single" w:color="auto" w:sz="4" w:space="0"/>
              <w:left w:val="single" w:color="auto" w:sz="4" w:space="0"/>
              <w:bottom w:val="single" w:color="auto" w:sz="4" w:space="0"/>
              <w:right w:val="single" w:color="auto" w:sz="4" w:space="0"/>
              <w:tl2br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内容</w:t>
            </w:r>
          </w:p>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类型</w:t>
            </w:r>
          </w:p>
        </w:tc>
        <w:tc>
          <w:tcPr>
            <w:tcW w:w="1235" w:type="pct"/>
            <w:gridSpan w:val="2"/>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排放源</w:t>
            </w:r>
          </w:p>
        </w:tc>
        <w:tc>
          <w:tcPr>
            <w:tcW w:w="710"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污染物名称</w:t>
            </w:r>
          </w:p>
        </w:tc>
        <w:tc>
          <w:tcPr>
            <w:tcW w:w="1683"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防治措施</w:t>
            </w:r>
          </w:p>
        </w:tc>
        <w:tc>
          <w:tcPr>
            <w:tcW w:w="976"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预期治理效果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394"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大气</w:t>
            </w:r>
          </w:p>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污染物</w:t>
            </w:r>
          </w:p>
        </w:tc>
        <w:tc>
          <w:tcPr>
            <w:tcW w:w="300"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基础开挖、场地平整、土石方回填以及建筑材料的运输、装卸</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施工扬尘</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 xml:space="preserve">对距离环境敏感点较近施工路段增加洒水降尘频次；距离敏感点较近路段增加施工围挡高度；渣土封闭运输； </w:t>
            </w:r>
          </w:p>
        </w:tc>
        <w:tc>
          <w:tcPr>
            <w:tcW w:w="976"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有效控制扬尘对周边环境影响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394"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300" w:type="pct"/>
            <w:vMerge w:val="continue"/>
            <w:tcBorders>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施工机械、运输车辆</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燃油废气</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合理布设产生废气的施工机械的位置</w:t>
            </w:r>
          </w:p>
        </w:tc>
        <w:tc>
          <w:tcPr>
            <w:tcW w:w="976"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对环境影响较小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0" w:hRule="atLeast"/>
          <w:jc w:val="center"/>
        </w:trPr>
        <w:tc>
          <w:tcPr>
            <w:tcW w:w="394"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固体废物</w:t>
            </w:r>
          </w:p>
        </w:tc>
        <w:tc>
          <w:tcPr>
            <w:tcW w:w="300"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基础开挖</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弃土石</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由施工单位统一清运至</w:t>
            </w:r>
            <w:r>
              <w:rPr>
                <w:rFonts w:hint="eastAsia"/>
                <w:color w:val="000000" w:themeColor="text1"/>
                <w:lang w:val="en-US" w:eastAsia="zh-CN"/>
                <w14:textFill>
                  <w14:solidFill>
                    <w14:schemeClr w14:val="tx1"/>
                  </w14:solidFill>
                </w14:textFill>
              </w:rPr>
              <w:t>相关管理部门指定地点清运处置</w:t>
            </w:r>
            <w:r>
              <w:rPr>
                <w:rFonts w:hint="default"/>
                <w:color w:val="000000" w:themeColor="text1"/>
                <w:lang w:val="en-US" w:eastAsia="zh-CN"/>
                <w14:textFill>
                  <w14:solidFill>
                    <w14:schemeClr w14:val="tx1"/>
                  </w14:solidFill>
                </w14:textFill>
              </w:rPr>
              <w:t>。</w:t>
            </w:r>
          </w:p>
        </w:tc>
        <w:tc>
          <w:tcPr>
            <w:tcW w:w="976"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固体废物均得到合理处置，处置率100%，对环境影响较小。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jc w:val="center"/>
        </w:trPr>
        <w:tc>
          <w:tcPr>
            <w:tcW w:w="394"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300" w:type="pct"/>
            <w:vMerge w:val="continue"/>
            <w:tcBorders>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施工人员</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生活垃圾</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统一收集后委托环卫部门定期清运。</w:t>
            </w:r>
          </w:p>
        </w:tc>
        <w:tc>
          <w:tcPr>
            <w:tcW w:w="976"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1" w:hRule="atLeast"/>
          <w:jc w:val="center"/>
        </w:trPr>
        <w:tc>
          <w:tcPr>
            <w:tcW w:w="394" w:type="pct"/>
            <w:vMerge w:val="continue"/>
            <w:tcBorders>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300" w:type="pct"/>
            <w:vMerge w:val="continue"/>
            <w:tcBorders>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设备维修</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废弃零件</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由工作人员回收处置，不外排</w:t>
            </w:r>
            <w:r>
              <w:rPr>
                <w:rFonts w:hint="default"/>
                <w:color w:val="000000" w:themeColor="text1"/>
                <w:lang w:val="en-US" w:eastAsia="zh-CN"/>
                <w14:textFill>
                  <w14:solidFill>
                    <w14:schemeClr w14:val="tx1"/>
                  </w14:solidFill>
                </w14:textFill>
              </w:rPr>
              <w:t>。</w:t>
            </w:r>
          </w:p>
        </w:tc>
        <w:tc>
          <w:tcPr>
            <w:tcW w:w="976"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94"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水污染物</w:t>
            </w:r>
          </w:p>
        </w:tc>
        <w:tc>
          <w:tcPr>
            <w:tcW w:w="300"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935"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搅拌机</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冲洗废水</w:t>
            </w:r>
          </w:p>
        </w:tc>
        <w:tc>
          <w:tcPr>
            <w:tcW w:w="1683"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统一收集于各施工区段设置的临时沉淀池，沉淀处理后可回用于施工现场洒水降尘。</w:t>
            </w:r>
          </w:p>
        </w:tc>
        <w:tc>
          <w:tcPr>
            <w:tcW w:w="976"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对环境影响较小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94"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300" w:type="pct"/>
            <w:vMerge w:val="continue"/>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35"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降雨径流</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含泥沙废水</w:t>
            </w:r>
          </w:p>
        </w:tc>
        <w:tc>
          <w:tcPr>
            <w:tcW w:w="1683" w:type="pct"/>
            <w:vMerge w:val="continue"/>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76" w:type="pct"/>
            <w:vMerge w:val="continue"/>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jc w:val="center"/>
        </w:trPr>
        <w:tc>
          <w:tcPr>
            <w:tcW w:w="394"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300" w:type="pct"/>
            <w:vMerge w:val="continue"/>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施工人员</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生活污水</w:t>
            </w:r>
          </w:p>
        </w:tc>
        <w:tc>
          <w:tcPr>
            <w:tcW w:w="1683"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976"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atLeast"/>
          <w:jc w:val="center"/>
        </w:trPr>
        <w:tc>
          <w:tcPr>
            <w:tcW w:w="394" w:type="pct"/>
            <w:vMerge w:val="restar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300"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w:t>
            </w: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施工机械及</w:t>
            </w:r>
          </w:p>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运输车辆</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选用低噪声设备、加强施工管理、合理安排施工时间、合理布设高噪声设备、距离衰减等。</w:t>
            </w:r>
          </w:p>
        </w:tc>
        <w:tc>
          <w:tcPr>
            <w:tcW w:w="976"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可达标排放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0" w:hRule="atLeast"/>
          <w:jc w:val="center"/>
        </w:trPr>
        <w:tc>
          <w:tcPr>
            <w:tcW w:w="394" w:type="pct"/>
            <w:vMerge w:val="continue"/>
            <w:tcBorders>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p>
        </w:tc>
        <w:tc>
          <w:tcPr>
            <w:tcW w:w="30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运营期</w:t>
            </w:r>
          </w:p>
        </w:tc>
        <w:tc>
          <w:tcPr>
            <w:tcW w:w="935" w:type="pct"/>
            <w:tcBorders>
              <w:top w:val="single" w:color="auto" w:sz="4" w:space="0"/>
              <w:left w:val="single" w:color="auto" w:sz="4" w:space="0"/>
              <w:bottom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水泵</w:t>
            </w:r>
          </w:p>
        </w:tc>
        <w:tc>
          <w:tcPr>
            <w:tcW w:w="710"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噪声</w:t>
            </w:r>
          </w:p>
        </w:tc>
        <w:tc>
          <w:tcPr>
            <w:tcW w:w="1683"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通过选用低噪声设备、距离衰减、墙体隔声，以及合理布等措施</w:t>
            </w:r>
          </w:p>
        </w:tc>
        <w:tc>
          <w:tcPr>
            <w:tcW w:w="976" w:type="pct"/>
            <w:tcBorders>
              <w:top w:val="single" w:color="auto" w:sz="4" w:space="0"/>
              <w:left w:val="single" w:color="auto" w:sz="4" w:space="0"/>
              <w:right w:val="single" w:color="auto" w:sz="4" w:space="0"/>
            </w:tcBorders>
            <w:vAlign w:val="center"/>
          </w:tcPr>
          <w:p>
            <w:pPr>
              <w:pStyle w:val="19"/>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可达标排放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生态保护措施及预期效果：</w:t>
            </w:r>
          </w:p>
          <w:p>
            <w:p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default"/>
                <w:color w:val="000000" w:themeColor="text1"/>
                <w:lang w:val="en-US" w:eastAsia="zh-CN"/>
                <w14:textFill>
                  <w14:solidFill>
                    <w14:schemeClr w14:val="tx1"/>
                  </w14:solidFill>
                </w14:textFill>
              </w:rPr>
              <w:t>因扰动地表产生的水土流失和施工粉尘飘落于植被表面，会对植被的生长发育产生一定影响。因此，在施工过程中需进一步的完善和落实生态保护措施以及环评提出的</w:t>
            </w:r>
            <w:r>
              <w:rPr>
                <w:rFonts w:hint="eastAsia"/>
                <w:color w:val="000000" w:themeColor="text1"/>
                <w:lang w:val="en-US" w:eastAsia="zh-CN"/>
                <w14:textFill>
                  <w14:solidFill>
                    <w14:schemeClr w14:val="tx1"/>
                  </w14:solidFill>
                </w14:textFill>
              </w:rPr>
              <w:t>生态保护</w:t>
            </w:r>
            <w:r>
              <w:rPr>
                <w:rFonts w:hint="default"/>
                <w:color w:val="000000" w:themeColor="text1"/>
                <w:lang w:val="en-US" w:eastAsia="zh-CN"/>
                <w14:textFill>
                  <w14:solidFill>
                    <w14:schemeClr w14:val="tx1"/>
                  </w14:solidFill>
                </w14:textFill>
              </w:rPr>
              <w:t>措施，提前作好施工场地的拦挡工程，临时开挖出的土方堆放应采取防浸泡、防冲刷、防止水土流失等措施，避免给环境带来二次污染；采取洒水降尘减少进入覆盖于植被表面的粉尘。通过上述措施，能够尽量减少项目对周围植被及水生生态环境的影响。</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default"/>
                <w:color w:val="000000" w:themeColor="text1"/>
                <w:lang w:val="en-US" w:eastAsia="zh-CN"/>
                <w14:textFill>
                  <w14:solidFill>
                    <w14:schemeClr w14:val="tx1"/>
                  </w14:solidFill>
                </w14:textFill>
              </w:rPr>
              <w:t>）合理进行施工布置，精心组织施工管理，严格将工程施工区控制在直接受影响的范围内。</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default"/>
                <w:color w:val="000000" w:themeColor="text1"/>
                <w:lang w:val="en-US" w:eastAsia="zh-CN"/>
                <w14:textFill>
                  <w14:solidFill>
                    <w14:schemeClr w14:val="tx1"/>
                  </w14:solidFill>
                </w14:textFill>
              </w:rPr>
              <w:t>）在管道施工中执行“分层开挖原则”，施工后进行地貌、植被恢复，以植被护土，防止或减轻水土流失。</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default"/>
                <w:color w:val="000000" w:themeColor="text1"/>
                <w:lang w:val="en-US" w:eastAsia="zh-CN"/>
                <w14:textFill>
                  <w14:solidFill>
                    <w14:schemeClr w14:val="tx1"/>
                  </w14:solidFill>
                </w14:textFill>
              </w:rPr>
              <w:t>）对土壤、植被的恢复，遵循破坏多少，恢复多少的原则。</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）做好现场施工人员的宣传、教育、管理工作，严禁随意砍伐破坏施工区内外的植被、作物。</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default"/>
                <w:color w:val="000000" w:themeColor="text1"/>
                <w:lang w:val="en-US" w:eastAsia="zh-CN"/>
                <w14:textFill>
                  <w14:solidFill>
                    <w14:schemeClr w14:val="tx1"/>
                  </w14:solidFill>
                </w14:textFill>
              </w:rPr>
              <w:t>）在管道施工过程中，尽量减小开挖量，回填应按原有的土层顺序进行。</w:t>
            </w:r>
          </w:p>
          <w:p>
            <w:pPr>
              <w:bidi w:val="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default"/>
                <w:color w:val="000000" w:themeColor="text1"/>
                <w:lang w:val="en-US" w:eastAsia="zh-CN"/>
                <w14:textFill>
                  <w14:solidFill>
                    <w14:schemeClr w14:val="tx1"/>
                  </w14:solidFill>
                </w14:textFill>
              </w:rPr>
              <w:t>）工程土石方开挖尽量安排在旱季实施，以减少水土流失影响；管道敷设、净水厂建设产生的弃土在回填后多余部分尽量运送至其它建筑施工场地作为填方用土，不能处理完的运至</w:t>
            </w:r>
            <w:r>
              <w:rPr>
                <w:rFonts w:hint="eastAsia"/>
                <w:color w:val="000000" w:themeColor="text1"/>
                <w:lang w:val="en-US" w:eastAsia="zh-CN"/>
                <w14:textFill>
                  <w14:solidFill>
                    <w14:schemeClr w14:val="tx1"/>
                  </w14:solidFill>
                </w14:textFill>
              </w:rPr>
              <w:t>相关管理部门指定地点进行处置</w:t>
            </w:r>
            <w:r>
              <w:rPr>
                <w:rFonts w:hint="default"/>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color w:val="000000" w:themeColor="text1"/>
                <w:lang w:val="en-US" w:eastAsia="zh-CN"/>
                <w14:textFill>
                  <w14:solidFill>
                    <w14:schemeClr w14:val="tx1"/>
                  </w14:solidFill>
                </w14:textFill>
              </w:rPr>
            </w:pPr>
          </w:p>
        </w:tc>
      </w:tr>
    </w:tbl>
    <w:p>
      <w:pPr>
        <w:rPr>
          <w:rFonts w:hint="default"/>
          <w:lang w:val="en-US" w:eastAsia="zh-CN"/>
        </w:rPr>
      </w:pPr>
      <w:r>
        <w:rPr>
          <w:rFonts w:hint="default"/>
          <w:lang w:val="en-US" w:eastAsia="zh-CN"/>
        </w:rPr>
        <w:br w:type="page"/>
      </w:r>
    </w:p>
    <w:p>
      <w:pPr>
        <w:pStyle w:val="2"/>
        <w:bidi w:val="0"/>
        <w:rPr>
          <w:rFonts w:hint="eastAsia"/>
          <w:lang w:val="en-US" w:eastAsia="zh-CN"/>
        </w:rPr>
      </w:pPr>
      <w:bookmarkStart w:id="33" w:name="_Toc7092"/>
      <w:r>
        <w:rPr>
          <w:rFonts w:hint="eastAsia"/>
          <w:lang w:val="en-US" w:eastAsia="zh-CN"/>
        </w:rPr>
        <w:t>表九、结论及建议</w:t>
      </w:r>
      <w:bookmarkEnd w:id="3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3"/>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1、结论</w:t>
            </w:r>
          </w:p>
          <w:p>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1.1项目概况</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涉及5个乡镇9个村委会15个自然村，计划解决1145户（贫困户156户）0.4335万人（贫困人口576人）的饮水安全巩固提升问题，项目总投资326.47万元。工程建设主要采用：自流引水、泵站提水、管网改造的方式进行设计。其中：</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1、拟建自流引水工程4件，涉及4个自然村，计划解决763户0.2815万人的饮水安全问题。设计供水规模为253.35m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投资规模138.70万元。人均投资492.72元。工程措施：采用取水口（集中取水池），简易沉淀池，架设输水管(钢管及塑料管)至高位水池，从高位水池架设配水管至用户，故主要建设内容为：取水工程→沉淀池→净水设备→高位蓄水池→配水管网组成。</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2、拟建泵站提水工程2件，涉及2个自然村，分布在我县的山区乡镇，计划解决0. 0271万人的饮水安全问题。设计供水规模为24.39m3，投资规模45.03万元。人均投资1661.62元。工程措施：采用取水地龙（简易沉淀），架设自流输水管(钢管及塑料管)至提水泵站的新建蓄水池，从蓄水池提水至高位水池，改造配水管至用户，故主要建设内容为：取水工程地龙→蓄水池→净水设备→高位蓄水池。</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3、管网改造工程9件，涉及9个自然村，主要分布在半山区乡镇，计划解决0.1249万人的饮水安全问题。供水规模112.41m</w:t>
            </w:r>
            <w:r>
              <w:rPr>
                <w:rFonts w:hint="eastAsia"/>
                <w:color w:val="000000" w:themeColor="text1"/>
                <w:vertAlign w:val="super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，投资规模128.68万元，人均投资1030.26元。工程措施：接原地下水资源丰富，水质经检验符合国家农村饮用水标准的水源。故主要建设内容为：库水→输水管网→净水设备→高位蓄水池→配水管网组成。</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1.2产业政策及规划符合性</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产业结构调整指导目录（2019年本）》，本项目农村饮水安全工程属于鼓励类，项目的建设符合国家产业政策的要求。根据论证，项目的建设符合《元谋县农村饮水安全巩固提升项目“十三五”规划》的规划要求。</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1.3环境质量现状</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（1）环境空气质量状况</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根据《2019年上半年元谋县环境质量状况》，元谋县环境空气质量满足《环境空气质量标准》（GB3095-2012）二级标准的要求。</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（2）水环境质量状况</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根据元谋县政府公布的《2019年上半年元谋县环境质量状况》，2019年上半年元谋县金沙江大湾子和龙川江江边2个监测断面水质类别均为Ⅱ类，水质状况为优，2个监测断面均符合Ⅲ类水环境功能区划要求。</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（3）声环境质量状况</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总体上该区域声环境质量状况较好，能够满足GB3096-2008《声环境质量标准》2 类声环境功能区的标准。</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（4）生态环境状况</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本项目占地类型主要为草地、荒坡地、交通运输用地、建设用地等，区域人为活动较多。项目所在区域内未发现国家和云南省级保护动植物分布，无名木古树。</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1.4环境影响评价</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1.4.1施工期环境影响结论</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①大气环境</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扬尘对工程沿线环境敏感点有一定的影响，通过对距离环境敏感点较近施工路段增加洒水降尘频次，距离敏感点较近路段设置施工围栏，可减缓施工扬尘对环境敏感点的影响。施工机械废气间断性产生、产生量较小、产生点相对分散，在空气中经自然扩散和稀释后，对评价区域的空气环境质量影响不大。</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②固体废物</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施工期弃土石、建筑垃圾、施工人员生活垃圾均得到合理处置，处置率达100%，对影响很小。</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③声环境</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根据预测分析结果，项目施工期噪声对距离项目较近的敏感点影响较大，通过合理布设施工机械、合理安排施工时间等可降低施工噪声对环境的影响，且施工噪声随着施工期的结束而消失。</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④地表水环境</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施工废水及施工人员废水采取设置临时沉淀池处理，沉淀处理后可回用于施工现场洒水降尘，不外排，对环境影响不大。</w:t>
            </w:r>
          </w:p>
          <w:p>
            <w:pPr>
              <w:pStyle w:val="5"/>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1.4.2运营期环境影响结论</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①废水</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项目为农村饮水安全巩固提升工程，运营期无废水产生，对周边水环境影响较小。</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②废气</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项目主要为输水、供水工程，在运行中没有废气污染源，对周边环境不会产生影响。</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③噪声</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运营期污染因子主要水泵噪声。水泵设置于水泵房内，通过选用低噪声设备，且通过墙体隔声、距离衰减等，噪声可达标排放。</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④固体废物</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项目运营期固体废物主要为工作人员检修时更换的废弃零件，产生量较小，由工作人员收集处理，不外排，对周围环境影响较小。</w:t>
            </w:r>
          </w:p>
          <w:p>
            <w:pPr>
              <w:pStyle w:val="4"/>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1.5主要污染防治对策、措施</w:t>
            </w:r>
          </w:p>
          <w:p>
            <w:pPr>
              <w:pStyle w:val="5"/>
              <w:bidi w:val="0"/>
              <w:rPr>
                <w:rFonts w:hint="default"/>
                <w:color w:val="000000" w:themeColor="text1"/>
                <w:lang w:val="en-US" w:eastAsia="zh-CN"/>
                <w14:textFill>
                  <w14:solidFill>
                    <w14:schemeClr w14:val="tx1"/>
                  </w14:solidFill>
                </w14:textFill>
              </w:rPr>
            </w:pPr>
            <w:r>
              <w:rPr>
                <w:rStyle w:val="29"/>
                <w:rFonts w:hint="eastAsia"/>
                <w:color w:val="000000" w:themeColor="text1"/>
                <w:lang w:val="en-US" w:eastAsia="zh-CN"/>
                <w14:textFill>
                  <w14:solidFill>
                    <w14:schemeClr w14:val="tx1"/>
                  </w14:solidFill>
                </w14:textFill>
              </w:rPr>
              <w:t>1.5.1</w:t>
            </w:r>
            <w:r>
              <w:rPr>
                <w:rFonts w:hint="default"/>
                <w:color w:val="000000" w:themeColor="text1"/>
                <w:lang w:val="en-US" w:eastAsia="zh-CN"/>
                <w14:textFill>
                  <w14:solidFill>
                    <w14:schemeClr w14:val="tx1"/>
                  </w14:solidFill>
                </w14:textFill>
              </w:rPr>
              <w:t>施工期</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（1）废水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①施工过程产生的</w:t>
            </w:r>
            <w:r>
              <w:rPr>
                <w:rFonts w:hint="eastAsia"/>
                <w:color w:val="000000" w:themeColor="text1"/>
                <w:lang w:val="en-US" w:eastAsia="zh-CN"/>
                <w14:textFill>
                  <w14:solidFill>
                    <w14:schemeClr w14:val="tx1"/>
                  </w14:solidFill>
                </w14:textFill>
              </w:rPr>
              <w:t>混凝土搅拌机清洗废水收集至沉淀池沉淀后回用于施工场地洒水降尘，不外排</w:t>
            </w:r>
            <w:r>
              <w:rPr>
                <w:rFonts w:hint="default"/>
                <w:color w:val="000000" w:themeColor="text1"/>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②施工人员产生的生活污水收集至沉淀池沉淀后回用于施工场地洒水降尘，不外排。</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（2）废气</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①为减少扬尘，旱季施工，要进行定期洒水，特别是在城中管网施工时，洒水降尘措施必须在施工中严格实施；</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②避免在大风天气进行土地开挖和回填作业；</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③尽量减少开挖土方的露天堆放时间；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④管线施工作业带两侧设置围挡。</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（3）噪声</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①途径村庄施工段设置具有隔声性能的围挡，尽量采用低噪声设备；</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②合理安排施工时间，避免夜间22:00至上午6:00施工；</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③选择放置设备的位置，注意使用自然条件减噪；</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④车辆夜间运输，应禁止鸣笛；</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⑤加强施工人员环境保护教育，做到文明施工，减少噪声施工作业和生活噪声对环境的污染。</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（4）固体废物</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①沿河管线施工时，开挖土方选择合适的地点合理堆置，回填后多余弃土及时运走，以减少对周围环境的影响，不得随意倾倒；</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②管网工程产生的多余弃土应及时清运至</w:t>
            </w:r>
            <w:r>
              <w:rPr>
                <w:rFonts w:hint="eastAsia"/>
                <w:color w:val="000000" w:themeColor="text1"/>
                <w:lang w:val="en-US" w:eastAsia="zh-CN"/>
                <w14:textFill>
                  <w14:solidFill>
                    <w14:schemeClr w14:val="tx1"/>
                  </w14:solidFill>
                </w14:textFill>
              </w:rPr>
              <w:t>相关管理部门指定地点处置</w:t>
            </w:r>
            <w:r>
              <w:rPr>
                <w:rFonts w:hint="default"/>
                <w:color w:val="000000" w:themeColor="text1"/>
                <w:lang w:val="en-US" w:eastAsia="zh-CN"/>
                <w14:textFill>
                  <w14:solidFill>
                    <w14:schemeClr w14:val="tx1"/>
                  </w14:solidFill>
                </w14:textFill>
              </w:rPr>
              <w:t>；</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③倡导文明施工，制定废弃物处置和运输计划，防止运输车辆装载过多，而导致固废沿街洒落，造成二次污染。</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default"/>
                <w:color w:val="000000" w:themeColor="text1"/>
                <w:lang w:val="en-US" w:eastAsia="zh-CN"/>
                <w14:textFill>
                  <w14:solidFill>
                    <w14:schemeClr w14:val="tx1"/>
                  </w14:solidFill>
                </w14:textFill>
              </w:rPr>
              <w:t>生态保护</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①施工场地尽量布置于</w:t>
            </w:r>
            <w:r>
              <w:rPr>
                <w:rFonts w:hint="eastAsia"/>
                <w:color w:val="000000" w:themeColor="text1"/>
                <w:lang w:val="en-US" w:eastAsia="zh-CN"/>
                <w14:textFill>
                  <w14:solidFill>
                    <w14:schemeClr w14:val="tx1"/>
                  </w14:solidFill>
                </w14:textFill>
              </w:rPr>
              <w:t>项目区域</w:t>
            </w:r>
            <w:r>
              <w:rPr>
                <w:rFonts w:hint="default"/>
                <w:color w:val="000000" w:themeColor="text1"/>
                <w:lang w:val="en-US" w:eastAsia="zh-CN"/>
                <w14:textFill>
                  <w14:solidFill>
                    <w14:schemeClr w14:val="tx1"/>
                  </w14:solidFill>
                </w14:textFill>
              </w:rPr>
              <w:t>内，减少临时占地；</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②临时占地中旱地和荒草地整地时，尽量将表土层统一收集后堆置于施工场地内，待施工完毕后，将表土用于旱地复耕用；而荒草地则可进行植被恢复，绿化树种选择本地的灌木和草本植物；占用的公路将进行路面修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③管道工程开挖面尽量收缩，减少对作业区周围耕地、植被的破坏，尽量减少对野生动植物的影响；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④做好水土流失预防治理工作，做好环评提出的水土保持措施。</w:t>
            </w:r>
          </w:p>
          <w:p>
            <w:pPr>
              <w:pStyle w:val="5"/>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1.5.2运营期</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（1）噪声</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对机械设备进行定期的维护，保证设备的正常运行，采取基础减震和墙体隔音。</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（2）固体废物</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项目运营期检修时更换的废弃零件由工作人员进行收集处理，不外排</w:t>
            </w:r>
          </w:p>
          <w:p>
            <w:pPr>
              <w:pStyle w:val="4"/>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1.6总结论</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项目为农村饮水安全巩固提升工程，符合国家产业政策，符合相关规划。项目的建设有利于解决5个乡镇9个村委会15个自然村，计划解决1145户（贫困户156户）0.4335万人（贫困人口576人）的饮水安全巩固提升问题。</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主要的环境影响为大气环境影响、固体废物影响、水环境影响、声环境影响等，通过加大环保措施实施力度，加强环保管理，严格落实“三同时”，该项目污染物能达标排放，对周围环境的影响满足评价标准要求。因此，从环境保护角度考虑，该项目建设可行。</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2、建议</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（1）建议建设单位加强施工监管，严格落实防治扬尘措施，减少对周边环境空气质量的影响。</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（2）优化施工方案，缩短施工时间</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（3）加强</w:t>
            </w:r>
            <w:r>
              <w:rPr>
                <w:rFonts w:hint="eastAsia"/>
                <w:color w:val="000000" w:themeColor="text1"/>
                <w:lang w:val="en-US" w:eastAsia="zh-CN"/>
                <w14:textFill>
                  <w14:solidFill>
                    <w14:schemeClr w14:val="tx1"/>
                  </w14:solidFill>
                </w14:textFill>
              </w:rPr>
              <w:t>施工期</w:t>
            </w:r>
            <w:r>
              <w:rPr>
                <w:rFonts w:hint="default"/>
                <w:color w:val="000000" w:themeColor="text1"/>
                <w:lang w:val="en-US" w:eastAsia="zh-CN"/>
                <w14:textFill>
                  <w14:solidFill>
                    <w14:schemeClr w14:val="tx1"/>
                  </w14:solidFill>
                </w14:textFill>
              </w:rPr>
              <w:t>环境管理，提高工作人员环保意识。</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（4）加强</w:t>
            </w:r>
            <w:r>
              <w:rPr>
                <w:rFonts w:hint="eastAsia"/>
                <w:color w:val="000000" w:themeColor="text1"/>
                <w:lang w:val="en-US" w:eastAsia="zh-CN"/>
                <w14:textFill>
                  <w14:solidFill>
                    <w14:schemeClr w14:val="tx1"/>
                  </w14:solidFill>
                </w14:textFill>
              </w:rPr>
              <w:t>消毒装置的</w:t>
            </w:r>
            <w:r>
              <w:rPr>
                <w:rFonts w:hint="default"/>
                <w:color w:val="000000" w:themeColor="text1"/>
                <w:lang w:val="en-US" w:eastAsia="zh-CN"/>
                <w14:textFill>
                  <w14:solidFill>
                    <w14:schemeClr w14:val="tx1"/>
                  </w14:solidFill>
                </w14:textFill>
              </w:rPr>
              <w:t>风险管理，操作人员持证上岗，定期培训以及开展风险应急演练，杜绝风险事故发生。</w:t>
            </w: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left="0" w:leftChars="0" w:firstLine="0" w:firstLineChars="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预审意见：</w:t>
            </w: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 xml:space="preserve">                                             公   章</w:t>
            </w:r>
          </w:p>
          <w:p>
            <w:pPr>
              <w:ind w:left="0" w:leftChars="0" w:firstLine="0" w:firstLineChars="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经办人</w:t>
            </w:r>
          </w:p>
          <w:p>
            <w:pPr>
              <w:rPr>
                <w:rFonts w:hint="default"/>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left="0" w:leftChars="0" w:firstLine="0" w:firstLineChars="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下一级环境保护行政主管部门审查意见：</w:t>
            </w: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 xml:space="preserve">                                            </w:t>
            </w:r>
            <w:r>
              <w:rPr>
                <w:rFonts w:hint="default"/>
                <w:b/>
                <w:bCs/>
                <w:color w:val="000000" w:themeColor="text1"/>
                <w:lang w:val="en-US" w:eastAsia="zh-CN"/>
                <w14:textFill>
                  <w14:solidFill>
                    <w14:schemeClr w14:val="tx1"/>
                  </w14:solidFill>
                </w14:textFill>
              </w:rPr>
              <w:t>公  章</w:t>
            </w:r>
          </w:p>
          <w:p>
            <w:pPr>
              <w:ind w:left="0" w:leftChars="0" w:firstLine="0" w:firstLineChars="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经办人：</w:t>
            </w:r>
          </w:p>
          <w:p>
            <w:pPr>
              <w:rPr>
                <w:rFonts w:hint="default"/>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left="0" w:leftChars="0" w:firstLine="0" w:firstLineChars="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审批意见：</w:t>
            </w: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 xml:space="preserve">                                              公  章</w:t>
            </w:r>
          </w:p>
          <w:p>
            <w:pPr>
              <w:ind w:left="0" w:leftChars="0" w:firstLine="0" w:firstLineChars="0"/>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经办人：</w:t>
            </w:r>
          </w:p>
          <w:p>
            <w:pP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 xml:space="preserve">                                           年     月     日</w:t>
            </w:r>
          </w:p>
          <w:p>
            <w:pPr>
              <w:rPr>
                <w:rFonts w:hint="default"/>
                <w:b/>
                <w:bCs/>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p>
            <w:pPr>
              <w:pStyle w:val="7"/>
              <w:rPr>
                <w:rFonts w:hint="default"/>
                <w:color w:val="000000" w:themeColor="text1"/>
                <w:lang w:val="en-US" w:eastAsia="zh-CN"/>
                <w14:textFill>
                  <w14:solidFill>
                    <w14:schemeClr w14:val="tx1"/>
                  </w14:solidFill>
                </w14:textFill>
              </w:rPr>
            </w:pPr>
          </w:p>
          <w:p>
            <w:pPr>
              <w:rPr>
                <w:rFonts w:hint="default"/>
                <w:b/>
                <w:bCs/>
                <w:color w:val="000000" w:themeColor="text1"/>
                <w:lang w:val="en-US" w:eastAsia="zh-CN"/>
                <w14:textFill>
                  <w14:solidFill>
                    <w14:schemeClr w14:val="tx1"/>
                  </w14:solidFill>
                </w14:textFill>
              </w:rPr>
            </w:pPr>
          </w:p>
        </w:tc>
      </w:tr>
    </w:tbl>
    <w:p>
      <w:pPr>
        <w:ind w:left="0" w:leftChars="0" w:firstLine="0" w:firstLineChars="0"/>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E97C0"/>
    <w:multiLevelType w:val="singleLevel"/>
    <w:tmpl w:val="7CEE97C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段斌">
    <w15:presenceInfo w15:providerId="None" w15:userId="邓段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C7930"/>
    <w:rsid w:val="039D0C44"/>
    <w:rsid w:val="03AE2980"/>
    <w:rsid w:val="04A94CD6"/>
    <w:rsid w:val="05336462"/>
    <w:rsid w:val="06CC236D"/>
    <w:rsid w:val="089C7775"/>
    <w:rsid w:val="0D6C3673"/>
    <w:rsid w:val="101E3BF1"/>
    <w:rsid w:val="12343A73"/>
    <w:rsid w:val="21135344"/>
    <w:rsid w:val="240C14FE"/>
    <w:rsid w:val="247D1249"/>
    <w:rsid w:val="29573101"/>
    <w:rsid w:val="2A6C66DC"/>
    <w:rsid w:val="2B286543"/>
    <w:rsid w:val="2BC161CB"/>
    <w:rsid w:val="2D17211C"/>
    <w:rsid w:val="31CB22B3"/>
    <w:rsid w:val="36477727"/>
    <w:rsid w:val="37016C9E"/>
    <w:rsid w:val="37D44280"/>
    <w:rsid w:val="41C32206"/>
    <w:rsid w:val="42AF6B9B"/>
    <w:rsid w:val="488051C4"/>
    <w:rsid w:val="49A83E40"/>
    <w:rsid w:val="4C614A6D"/>
    <w:rsid w:val="4DC70A62"/>
    <w:rsid w:val="50C7082E"/>
    <w:rsid w:val="51482A08"/>
    <w:rsid w:val="53172075"/>
    <w:rsid w:val="5411448F"/>
    <w:rsid w:val="5A4C5020"/>
    <w:rsid w:val="5F280C98"/>
    <w:rsid w:val="60183528"/>
    <w:rsid w:val="60A44AD8"/>
    <w:rsid w:val="61D16CE1"/>
    <w:rsid w:val="69166DEB"/>
    <w:rsid w:val="69352AE9"/>
    <w:rsid w:val="6FD20FCE"/>
    <w:rsid w:val="72576169"/>
    <w:rsid w:val="742B3AA9"/>
    <w:rsid w:val="75080E91"/>
    <w:rsid w:val="75862868"/>
    <w:rsid w:val="764C7930"/>
    <w:rsid w:val="769425BE"/>
    <w:rsid w:val="799C4E31"/>
    <w:rsid w:val="7A9E48C6"/>
    <w:rsid w:val="7B74519D"/>
    <w:rsid w:val="7CA978C4"/>
    <w:rsid w:val="7D12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1044"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180" w:beforeLines="0" w:beforeAutospacing="0" w:after="180" w:afterLines="0" w:afterAutospacing="0" w:line="440" w:lineRule="exact"/>
      <w:ind w:firstLine="0" w:firstLineChars="0"/>
      <w:outlineLvl w:val="0"/>
    </w:pPr>
    <w:rPr>
      <w:rFonts w:ascii="Times New Roman" w:hAnsi="Times New Roman" w:eastAsia="宋体" w:cstheme="minorBidi"/>
      <w:b/>
      <w:kern w:val="44"/>
      <w:sz w:val="30"/>
      <w:szCs w:val="30"/>
    </w:rPr>
  </w:style>
  <w:style w:type="paragraph" w:styleId="3">
    <w:name w:val="heading 2"/>
    <w:basedOn w:val="1"/>
    <w:next w:val="1"/>
    <w:unhideWhenUsed/>
    <w:qFormat/>
    <w:uiPriority w:val="0"/>
    <w:pPr>
      <w:keepNext/>
      <w:keepLines/>
      <w:spacing w:before="120" w:beforeLines="0" w:beforeAutospacing="0" w:after="120" w:afterLines="0" w:afterAutospacing="0" w:line="440" w:lineRule="exact"/>
      <w:ind w:firstLine="0" w:firstLineChars="0"/>
      <w:outlineLvl w:val="1"/>
    </w:pPr>
    <w:rPr>
      <w:rFonts w:cstheme="minorBidi"/>
      <w:b/>
      <w:sz w:val="28"/>
      <w:szCs w:val="28"/>
    </w:rPr>
  </w:style>
  <w:style w:type="paragraph" w:styleId="4">
    <w:name w:val="heading 3"/>
    <w:basedOn w:val="1"/>
    <w:next w:val="1"/>
    <w:unhideWhenUsed/>
    <w:qFormat/>
    <w:uiPriority w:val="0"/>
    <w:pPr>
      <w:keepNext/>
      <w:keepLines/>
      <w:spacing w:before="60" w:beforeLines="0" w:beforeAutospacing="0" w:after="60" w:afterLines="0" w:afterAutospacing="0" w:line="440" w:lineRule="exact"/>
      <w:ind w:firstLine="0" w:firstLineChars="0"/>
      <w:outlineLvl w:val="2"/>
    </w:pPr>
    <w:rPr>
      <w:rFonts w:cstheme="minorBidi"/>
      <w:b/>
      <w:sz w:val="24"/>
    </w:rPr>
  </w:style>
  <w:style w:type="paragraph" w:styleId="5">
    <w:name w:val="heading 4"/>
    <w:basedOn w:val="1"/>
    <w:next w:val="1"/>
    <w:link w:val="29"/>
    <w:unhideWhenUsed/>
    <w:qFormat/>
    <w:uiPriority w:val="0"/>
    <w:pPr>
      <w:keepNext/>
      <w:keepLines/>
      <w:spacing w:beforeLines="0" w:beforeAutospacing="0" w:afterLines="0" w:afterAutospacing="0" w:line="440" w:lineRule="exact"/>
      <w:ind w:firstLine="0" w:firstLineChars="0"/>
      <w:outlineLvl w:val="3"/>
    </w:pPr>
    <w:rPr>
      <w:rFonts w:ascii="Times New Roman" w:hAnsi="Times New Roman" w:eastAsia="宋体" w:cstheme="minorBidi"/>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360" w:lineRule="auto"/>
      <w:ind w:firstLine="420"/>
    </w:pPr>
    <w:rPr>
      <w:kern w:val="4"/>
    </w:rPr>
  </w:style>
  <w:style w:type="paragraph" w:styleId="7">
    <w:name w:val="Body Text"/>
    <w:basedOn w:val="1"/>
    <w:qFormat/>
    <w:uiPriority w:val="0"/>
    <w:rPr>
      <w:rFonts w:eastAsia="宋体"/>
      <w:b/>
      <w:kern w:val="0"/>
      <w:sz w:val="28"/>
      <w:szCs w:val="20"/>
      <w:lang w:val="zh-CN" w:eastAsia="zh-CN"/>
    </w:rPr>
  </w:style>
  <w:style w:type="paragraph" w:styleId="8">
    <w:name w:val="Plain Text"/>
    <w:basedOn w:val="1"/>
    <w:qFormat/>
    <w:uiPriority w:val="0"/>
    <w:pPr>
      <w:autoSpaceDN w:val="0"/>
      <w:spacing w:line="288" w:lineRule="auto"/>
      <w:ind w:firstLine="624" w:firstLineChars="0"/>
    </w:pPr>
    <w:rPr>
      <w:rFonts w:ascii="宋体" w:hAnsi="Courier New"/>
      <w:sz w:val="21"/>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333333"/>
      <w:u w:val="none"/>
    </w:rPr>
  </w:style>
  <w:style w:type="character" w:styleId="16">
    <w:name w:val="Emphasis"/>
    <w:basedOn w:val="14"/>
    <w:qFormat/>
    <w:uiPriority w:val="0"/>
  </w:style>
  <w:style w:type="character" w:styleId="17">
    <w:name w:val="Hyperlink"/>
    <w:basedOn w:val="14"/>
    <w:qFormat/>
    <w:uiPriority w:val="0"/>
    <w:rPr>
      <w:color w:val="333333"/>
      <w:u w:val="none"/>
    </w:rPr>
  </w:style>
  <w:style w:type="paragraph" w:customStyle="1" w:styleId="18">
    <w:name w:val="表头"/>
    <w:basedOn w:val="1"/>
    <w:next w:val="19"/>
    <w:qFormat/>
    <w:uiPriority w:val="0"/>
    <w:pPr>
      <w:spacing w:line="360" w:lineRule="exact"/>
      <w:ind w:firstLine="0" w:firstLineChars="0"/>
      <w:jc w:val="center"/>
    </w:pPr>
    <w:rPr>
      <w:b/>
    </w:rPr>
  </w:style>
  <w:style w:type="paragraph" w:customStyle="1" w:styleId="19">
    <w:name w:val="表内"/>
    <w:basedOn w:val="1"/>
    <w:next w:val="1"/>
    <w:qFormat/>
    <w:uiPriority w:val="0"/>
    <w:pPr>
      <w:spacing w:line="360" w:lineRule="exact"/>
      <w:ind w:firstLine="0" w:firstLineChars="0"/>
      <w:jc w:val="center"/>
    </w:pPr>
    <w:rPr>
      <w:rFonts w:ascii="Times New Roman" w:hAnsi="Times New Roman" w:cstheme="minorBidi"/>
      <w:sz w:val="21"/>
    </w:rPr>
  </w:style>
  <w:style w:type="character" w:customStyle="1" w:styleId="20">
    <w:name w:val="font41"/>
    <w:basedOn w:val="14"/>
    <w:qFormat/>
    <w:uiPriority w:val="0"/>
    <w:rPr>
      <w:rFonts w:hint="eastAsia" w:ascii="宋体" w:hAnsi="宋体" w:eastAsia="宋体" w:cs="宋体"/>
      <w:color w:val="000000"/>
      <w:sz w:val="18"/>
      <w:szCs w:val="18"/>
      <w:u w:val="none"/>
      <w:vertAlign w:val="superscript"/>
    </w:rPr>
  </w:style>
  <w:style w:type="character" w:customStyle="1" w:styleId="21">
    <w:name w:val="font31"/>
    <w:basedOn w:val="14"/>
    <w:qFormat/>
    <w:uiPriority w:val="0"/>
    <w:rPr>
      <w:rFonts w:hint="eastAsia" w:ascii="宋体" w:hAnsi="宋体" w:eastAsia="宋体" w:cs="宋体"/>
      <w:color w:val="000000"/>
      <w:sz w:val="18"/>
      <w:szCs w:val="18"/>
      <w:u w:val="none"/>
      <w:vertAlign w:val="superscript"/>
    </w:rPr>
  </w:style>
  <w:style w:type="character" w:customStyle="1" w:styleId="22">
    <w:name w:val="font01"/>
    <w:basedOn w:val="14"/>
    <w:qFormat/>
    <w:uiPriority w:val="0"/>
    <w:rPr>
      <w:rFonts w:hint="eastAsia" w:ascii="宋体" w:hAnsi="宋体" w:eastAsia="宋体" w:cs="宋体"/>
      <w:color w:val="000000"/>
      <w:sz w:val="18"/>
      <w:szCs w:val="18"/>
      <w:u w:val="none"/>
    </w:rPr>
  </w:style>
  <w:style w:type="paragraph" w:customStyle="1" w:styleId="23">
    <w:name w:val="_Style 21"/>
    <w:basedOn w:val="1"/>
    <w:next w:val="1"/>
    <w:qFormat/>
    <w:uiPriority w:val="0"/>
    <w:pPr>
      <w:pBdr>
        <w:bottom w:val="single" w:color="auto" w:sz="6" w:space="1"/>
      </w:pBdr>
      <w:jc w:val="center"/>
    </w:pPr>
    <w:rPr>
      <w:rFonts w:ascii="Arial" w:eastAsia="宋体"/>
      <w:vanish/>
      <w:sz w:val="16"/>
    </w:rPr>
  </w:style>
  <w:style w:type="paragraph" w:customStyle="1" w:styleId="24">
    <w:name w:val="_Style 22"/>
    <w:basedOn w:val="1"/>
    <w:next w:val="1"/>
    <w:qFormat/>
    <w:uiPriority w:val="0"/>
    <w:pPr>
      <w:pBdr>
        <w:top w:val="single" w:color="auto" w:sz="6" w:space="1"/>
      </w:pBdr>
      <w:jc w:val="center"/>
    </w:pPr>
    <w:rPr>
      <w:rFonts w:ascii="Arial" w:eastAsia="宋体"/>
      <w:vanish/>
      <w:sz w:val="16"/>
    </w:rPr>
  </w:style>
  <w:style w:type="paragraph" w:customStyle="1" w:styleId="25">
    <w:name w:val="无悬挂正文5号"/>
    <w:basedOn w:val="1"/>
    <w:qFormat/>
    <w:uiPriority w:val="0"/>
    <w:pPr>
      <w:spacing w:line="240" w:lineRule="auto"/>
      <w:ind w:firstLine="0" w:firstLineChars="0"/>
      <w:jc w:val="center"/>
    </w:pPr>
    <w:rPr>
      <w:sz w:val="21"/>
    </w:rPr>
  </w:style>
  <w:style w:type="paragraph" w:customStyle="1" w:styleId="26">
    <w:name w:val="正文(首行缩进)"/>
    <w:basedOn w:val="1"/>
    <w:qFormat/>
    <w:uiPriority w:val="0"/>
    <w:pPr>
      <w:spacing w:line="500" w:lineRule="exact"/>
    </w:pPr>
    <w:rPr>
      <w:rFonts w:hAnsi="宋体"/>
      <w:kern w:val="24"/>
    </w:rPr>
  </w:style>
  <w:style w:type="paragraph" w:customStyle="1" w:styleId="27">
    <w:name w:val="表格头"/>
    <w:basedOn w:val="8"/>
    <w:qFormat/>
    <w:uiPriority w:val="0"/>
    <w:pPr>
      <w:autoSpaceDN/>
      <w:adjustRightInd w:val="0"/>
      <w:spacing w:line="500" w:lineRule="exact"/>
      <w:ind w:firstLine="0"/>
      <w:jc w:val="center"/>
      <w:textAlignment w:val="baseline"/>
    </w:pPr>
    <w:rPr>
      <w:rFonts w:hAnsi="宋体"/>
      <w:bCs/>
      <w:kern w:val="0"/>
      <w:sz w:val="24"/>
      <w:szCs w:val="21"/>
    </w:rPr>
  </w:style>
  <w:style w:type="paragraph" w:customStyle="1" w:styleId="28">
    <w:name w:val="报告书表格"/>
    <w:basedOn w:val="1"/>
    <w:qFormat/>
    <w:uiPriority w:val="0"/>
    <w:pPr>
      <w:adjustRightInd w:val="0"/>
      <w:spacing w:before="60" w:after="60" w:line="240" w:lineRule="atLeast"/>
      <w:ind w:firstLine="0" w:firstLineChars="0"/>
      <w:jc w:val="center"/>
      <w:textAlignment w:val="baseline"/>
    </w:pPr>
    <w:rPr>
      <w:rFonts w:eastAsia="宋体"/>
      <w:kern w:val="0"/>
      <w:sz w:val="21"/>
      <w:szCs w:val="20"/>
    </w:rPr>
  </w:style>
  <w:style w:type="character" w:customStyle="1" w:styleId="29">
    <w:name w:val="标题 4 Char"/>
    <w:link w:val="5"/>
    <w:qFormat/>
    <w:uiPriority w:val="0"/>
    <w:rPr>
      <w:rFonts w:ascii="Times New Roman" w:hAnsi="Times New Roman" w:eastAsia="宋体" w:cstheme="minorBidi"/>
      <w:sz w:val="24"/>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正文1"/>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bCs/>
      <w:color w:val="auto"/>
      <w:kern w:val="2"/>
      <w:sz w:val="23"/>
      <w:szCs w:val="23"/>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oleObject" Target="embeddings/oleObject1.bin"/><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2020-01-14T01:19:00Z</dcterms:created>
  <dc:creator>夏至</dc:creator>
  <cp:lastModifiedBy>夏至</cp:lastModifiedBy>
  <dcterms:modified xsi:type="dcterms:W3CDTF">2020-04-01T06:53:28Z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